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5BF591AF" w14:textId="77777777" w:rsidR="00701FE2" w:rsidRPr="004F69F5" w:rsidRDefault="00701FE2" w:rsidP="00415034">
      <w:pPr>
        <w:widowControl w:val="0"/>
        <w:jc w:val="center"/>
        <w:rPr>
          <w:b/>
          <w:color w:val="000000"/>
        </w:rPr>
      </w:pPr>
    </w:p>
    <w:p w14:paraId="76E2CB33" w14:textId="77777777" w:rsidR="00701FE2" w:rsidRPr="000631F9" w:rsidRDefault="00701FE2" w:rsidP="00415034">
      <w:pPr>
        <w:widowControl w:val="0"/>
        <w:shd w:val="clear" w:color="auto" w:fill="FFFFFF"/>
        <w:tabs>
          <w:tab w:val="left" w:pos="4944"/>
          <w:tab w:val="left" w:pos="8054"/>
        </w:tabs>
        <w:jc w:val="center"/>
        <w:rPr>
          <w:color w:val="000000"/>
        </w:rPr>
      </w:pPr>
      <w:r w:rsidRPr="000631F9">
        <w:rPr>
          <w:b/>
          <w:bCs/>
          <w:color w:val="000000"/>
        </w:rPr>
        <w:t>АКТ</w:t>
      </w:r>
    </w:p>
    <w:p w14:paraId="759A618E" w14:textId="77777777" w:rsidR="00701FE2" w:rsidRPr="000631F9" w:rsidRDefault="00701FE2" w:rsidP="00415034">
      <w:pPr>
        <w:widowControl w:val="0"/>
        <w:jc w:val="center"/>
        <w:rPr>
          <w:b/>
          <w:color w:val="000000"/>
        </w:rPr>
      </w:pPr>
      <w:r w:rsidRPr="000631F9">
        <w:rPr>
          <w:b/>
          <w:color w:val="000000"/>
        </w:rPr>
        <w:t>проверки</w:t>
      </w:r>
    </w:p>
    <w:p w14:paraId="393EAAB0" w14:textId="5C2A305B" w:rsidR="00701FE2" w:rsidRDefault="00701FE2" w:rsidP="003804AF">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3804AF">
        <w:rPr>
          <w:b/>
          <w:bCs/>
          <w:color w:val="000000"/>
        </w:rPr>
        <w:t>62</w:t>
      </w:r>
    </w:p>
    <w:p w14:paraId="23294824" w14:textId="77777777" w:rsidR="00F67B1A" w:rsidRDefault="00F67B1A" w:rsidP="003804AF">
      <w:pPr>
        <w:widowControl w:val="0"/>
        <w:shd w:val="clear" w:color="auto" w:fill="FFFFFF"/>
        <w:tabs>
          <w:tab w:val="left" w:leader="underscore" w:pos="5390"/>
        </w:tabs>
        <w:jc w:val="center"/>
        <w:rPr>
          <w:b/>
          <w:bCs/>
          <w:color w:val="000000"/>
        </w:rPr>
      </w:pPr>
    </w:p>
    <w:p w14:paraId="7BB9EA6F" w14:textId="77777777" w:rsidR="00F67B1A" w:rsidRPr="0055052C" w:rsidRDefault="00F67B1A" w:rsidP="00F67B1A">
      <w:pPr>
        <w:jc w:val="center"/>
        <w:rPr>
          <w:b/>
          <w:bCs/>
        </w:rPr>
      </w:pPr>
      <w:r w:rsidRPr="0055052C">
        <w:rPr>
          <w:b/>
          <w:bCs/>
        </w:rPr>
        <w:t>(Копия подготовлена для размещения в информационной системе в сфере закупок)</w:t>
      </w:r>
    </w:p>
    <w:p w14:paraId="6FBC2366" w14:textId="77777777" w:rsidR="00F67B1A" w:rsidRPr="000631F9" w:rsidRDefault="00F67B1A" w:rsidP="003804AF">
      <w:pPr>
        <w:widowControl w:val="0"/>
        <w:shd w:val="clear" w:color="auto" w:fill="FFFFFF"/>
        <w:tabs>
          <w:tab w:val="left" w:leader="underscore" w:pos="5390"/>
        </w:tabs>
        <w:jc w:val="center"/>
        <w:rPr>
          <w:color w:val="000000"/>
        </w:rPr>
      </w:pPr>
    </w:p>
    <w:p w14:paraId="5E61D172" w14:textId="77777777" w:rsidR="003804AF" w:rsidRDefault="003804AF" w:rsidP="00415034">
      <w:pPr>
        <w:widowControl w:val="0"/>
        <w:rPr>
          <w:color w:val="000000"/>
        </w:rPr>
      </w:pPr>
      <w:r>
        <w:rPr>
          <w:color w:val="000000"/>
        </w:rPr>
        <w:t>29</w:t>
      </w:r>
      <w:r w:rsidR="00701FE2">
        <w:rPr>
          <w:color w:val="000000"/>
        </w:rPr>
        <w:t xml:space="preserve"> </w:t>
      </w:r>
      <w:r>
        <w:rPr>
          <w:color w:val="000000"/>
        </w:rPr>
        <w:t>июля</w:t>
      </w:r>
      <w:r w:rsidR="00701FE2">
        <w:rPr>
          <w:color w:val="000000"/>
        </w:rPr>
        <w:t xml:space="preserve"> 202</w:t>
      </w:r>
      <w:r w:rsidR="007966B9" w:rsidRPr="00FF1521">
        <w:rPr>
          <w:color w:val="000000"/>
        </w:rPr>
        <w:t>5</w:t>
      </w:r>
      <w:r w:rsidR="00701FE2" w:rsidRPr="009D24B7">
        <w:rPr>
          <w:color w:val="000000"/>
        </w:rPr>
        <w:t xml:space="preserve"> года </w:t>
      </w:r>
    </w:p>
    <w:p w14:paraId="3426E406" w14:textId="4C205C30" w:rsidR="00701FE2" w:rsidRPr="009D24B7" w:rsidRDefault="003804AF" w:rsidP="00415034">
      <w:pPr>
        <w:widowControl w:val="0"/>
        <w:rPr>
          <w:color w:val="000000"/>
        </w:rPr>
      </w:pPr>
      <w:r>
        <w:rPr>
          <w:color w:val="000000"/>
        </w:rPr>
        <w:t xml:space="preserve">11 часов 30 минут    </w:t>
      </w:r>
      <w:r w:rsidR="00701FE2" w:rsidRPr="009D24B7">
        <w:rPr>
          <w:color w:val="000000"/>
        </w:rPr>
        <w:t xml:space="preserve">      </w:t>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t xml:space="preserve"> </w:t>
      </w:r>
      <w:r w:rsidR="00701FE2" w:rsidRPr="009D24B7">
        <w:rPr>
          <w:color w:val="000000"/>
        </w:rPr>
        <w:t>г. Тирасполь</w:t>
      </w:r>
    </w:p>
    <w:p w14:paraId="53069BF6" w14:textId="77777777" w:rsidR="00701FE2" w:rsidRPr="000631F9" w:rsidRDefault="00701FE2" w:rsidP="00415034">
      <w:pPr>
        <w:widowControl w:val="0"/>
        <w:jc w:val="center"/>
        <w:rPr>
          <w:color w:val="000000"/>
        </w:rPr>
      </w:pPr>
    </w:p>
    <w:p w14:paraId="3F9A07C8" w14:textId="4D50F661" w:rsidR="003771CA" w:rsidRPr="007F26B1" w:rsidRDefault="00701FE2" w:rsidP="003771CA">
      <w:pPr>
        <w:jc w:val="center"/>
        <w:rPr>
          <w:color w:val="000000"/>
        </w:rPr>
      </w:pPr>
      <w:bookmarkStart w:id="0" w:name="_Hlk204682106"/>
      <w:r w:rsidRPr="000631F9">
        <w:rPr>
          <w:color w:val="000000"/>
        </w:rPr>
        <w:t>Внеплановое контрольное мероприятие в отношении</w:t>
      </w:r>
      <w:r w:rsidR="000E33D4">
        <w:rPr>
          <w:color w:val="000000"/>
        </w:rPr>
        <w:t xml:space="preserve"> </w:t>
      </w:r>
      <w:r w:rsidRPr="007F26B1">
        <w:rPr>
          <w:color w:val="000000"/>
        </w:rPr>
        <w:t>М</w:t>
      </w:r>
      <w:r w:rsidR="004A5E97">
        <w:rPr>
          <w:color w:val="000000"/>
        </w:rPr>
        <w:t>Г</w:t>
      </w:r>
      <w:r w:rsidRPr="007F26B1">
        <w:rPr>
          <w:color w:val="000000"/>
        </w:rPr>
        <w:t>УП «</w:t>
      </w:r>
      <w:r w:rsidR="004A5E97">
        <w:rPr>
          <w:color w:val="000000"/>
        </w:rPr>
        <w:t>Тирастеплоэнерго</w:t>
      </w:r>
      <w:r w:rsidRPr="007F26B1">
        <w:rPr>
          <w:color w:val="000000"/>
        </w:rPr>
        <w:t>»</w:t>
      </w:r>
      <w:r w:rsidR="00AD36E1">
        <w:rPr>
          <w:rFonts w:eastAsiaTheme="minorEastAsia"/>
          <w:color w:val="000000"/>
        </w:rPr>
        <w:t>, комиссии по осуществлению закупок МГУП «Тирастеплоэнерго» и ее членов</w:t>
      </w:r>
    </w:p>
    <w:bookmarkEnd w:id="0"/>
    <w:p w14:paraId="13294E37" w14:textId="77777777" w:rsidR="00701FE2" w:rsidRDefault="00701FE2" w:rsidP="00415034">
      <w:pPr>
        <w:widowControl w:val="0"/>
        <w:jc w:val="center"/>
      </w:pPr>
    </w:p>
    <w:p w14:paraId="47FA56E5" w14:textId="77777777" w:rsidR="00701FE2" w:rsidRDefault="00701FE2" w:rsidP="00F643F6">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внеплановое </w:t>
      </w:r>
      <w:r w:rsidRPr="000631F9">
        <w:rPr>
          <w:b/>
          <w:bCs/>
          <w:color w:val="000000"/>
        </w:rPr>
        <w:t>мероприятие проведено на основании:</w:t>
      </w:r>
    </w:p>
    <w:p w14:paraId="69E45DB7" w14:textId="2129B16F" w:rsidR="00701FE2" w:rsidRDefault="00701FE2" w:rsidP="00F643F6">
      <w:pPr>
        <w:ind w:firstLine="567"/>
        <w:jc w:val="both"/>
        <w:rPr>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 xml:space="preserve">от </w:t>
      </w:r>
      <w:r w:rsidR="007966B9" w:rsidRPr="007966B9">
        <w:rPr>
          <w:color w:val="000000"/>
        </w:rPr>
        <w:t>10</w:t>
      </w:r>
      <w:r>
        <w:rPr>
          <w:color w:val="000000"/>
        </w:rPr>
        <w:t xml:space="preserve"> </w:t>
      </w:r>
      <w:r w:rsidR="007966B9">
        <w:rPr>
          <w:color w:val="000000"/>
        </w:rPr>
        <w:t>июля 2</w:t>
      </w:r>
      <w:r w:rsidRPr="00D97DAE">
        <w:rPr>
          <w:color w:val="000000"/>
        </w:rPr>
        <w:t>02</w:t>
      </w:r>
      <w:r w:rsidR="007966B9">
        <w:rPr>
          <w:color w:val="000000"/>
        </w:rPr>
        <w:t>5</w:t>
      </w:r>
      <w:r w:rsidRPr="00D97DAE">
        <w:rPr>
          <w:color w:val="000000"/>
        </w:rPr>
        <w:t xml:space="preserve"> года</w:t>
      </w:r>
      <w:r w:rsidRPr="00BB2620">
        <w:rPr>
          <w:color w:val="000000"/>
        </w:rPr>
        <w:t xml:space="preserve"> № </w:t>
      </w:r>
      <w:r w:rsidR="007966B9">
        <w:rPr>
          <w:color w:val="000000"/>
        </w:rPr>
        <w:t>65</w:t>
      </w:r>
      <w:r w:rsidR="000E33D4">
        <w:rPr>
          <w:color w:val="000000"/>
        </w:rPr>
        <w:t>3</w:t>
      </w:r>
      <w:r>
        <w:rPr>
          <w:color w:val="000000"/>
        </w:rPr>
        <w:t xml:space="preserve"> </w:t>
      </w:r>
      <w:r w:rsidRPr="000631F9">
        <w:rPr>
          <w:bCs/>
          <w:color w:val="000000"/>
        </w:rPr>
        <w:t>«</w:t>
      </w:r>
      <w:r w:rsidR="004A5E97" w:rsidRPr="00920063">
        <w:rPr>
          <w:rFonts w:eastAsiaTheme="minorEastAsia"/>
          <w:color w:val="000000"/>
        </w:rPr>
        <w:t>О проведении внепланового контрольного мероприятия в отношении</w:t>
      </w:r>
      <w:r w:rsidR="004A5E97">
        <w:rPr>
          <w:rFonts w:eastAsiaTheme="minorEastAsia"/>
          <w:color w:val="000000"/>
        </w:rPr>
        <w:t xml:space="preserve"> </w:t>
      </w:r>
      <w:r w:rsidR="004A5E97" w:rsidRPr="00920063">
        <w:rPr>
          <w:rFonts w:eastAsiaTheme="minorEastAsia"/>
          <w:color w:val="000000"/>
        </w:rPr>
        <w:t>МГУП «Тирастеплоэнерго»</w:t>
      </w:r>
      <w:r w:rsidR="007966B9">
        <w:rPr>
          <w:rFonts w:eastAsiaTheme="minorEastAsia"/>
          <w:color w:val="000000"/>
        </w:rPr>
        <w:t>, комиссии по осуществлению закупок МГУП «Тирастеплоэнерго» и ее членов</w:t>
      </w:r>
      <w:r w:rsidR="008C1765">
        <w:rPr>
          <w:rFonts w:eastAsiaTheme="minorEastAsia"/>
          <w:color w:val="000000"/>
        </w:rPr>
        <w:t>»</w:t>
      </w:r>
      <w:r>
        <w:t>.</w:t>
      </w:r>
    </w:p>
    <w:p w14:paraId="78EC1D1A" w14:textId="77777777" w:rsidR="00701FE2" w:rsidRPr="00917B19" w:rsidRDefault="00701FE2" w:rsidP="00F643F6">
      <w:pPr>
        <w:widowControl w:val="0"/>
        <w:shd w:val="clear" w:color="auto" w:fill="FFFFFF"/>
        <w:ind w:firstLine="567"/>
        <w:jc w:val="both"/>
        <w:rPr>
          <w:bCs/>
          <w:color w:val="000000"/>
          <w:sz w:val="16"/>
          <w:szCs w:val="18"/>
        </w:rPr>
      </w:pPr>
    </w:p>
    <w:p w14:paraId="4D5F571B" w14:textId="77777777" w:rsidR="004F7F42" w:rsidRPr="00CE5336" w:rsidRDefault="00701FE2" w:rsidP="003804AF">
      <w:pPr>
        <w:widowControl w:val="0"/>
        <w:shd w:val="clear" w:color="auto" w:fill="FFFFFF"/>
        <w:ind w:firstLine="567"/>
        <w:jc w:val="both"/>
        <w:rPr>
          <w:b/>
          <w:bCs/>
          <w:color w:val="000000"/>
        </w:rPr>
      </w:pPr>
      <w:r w:rsidRPr="000631F9">
        <w:rPr>
          <w:b/>
          <w:bCs/>
          <w:color w:val="000000"/>
        </w:rPr>
        <w:t>Место проведения контрольного мероприятия:</w:t>
      </w:r>
      <w:r>
        <w:rPr>
          <w:b/>
          <w:bCs/>
          <w:color w:val="000000"/>
        </w:rPr>
        <w:t xml:space="preserve"> </w:t>
      </w:r>
    </w:p>
    <w:p w14:paraId="652A924E" w14:textId="26D9525C" w:rsidR="00701FE2" w:rsidRPr="00FE74CB" w:rsidRDefault="00701FE2" w:rsidP="003804AF">
      <w:pPr>
        <w:widowControl w:val="0"/>
        <w:shd w:val="clear" w:color="auto" w:fill="FFFFFF"/>
        <w:ind w:firstLine="567"/>
        <w:jc w:val="both"/>
        <w:rPr>
          <w:color w:val="000000"/>
        </w:rPr>
      </w:pPr>
      <w:r>
        <w:rPr>
          <w:bCs/>
          <w:color w:val="000000"/>
        </w:rPr>
        <w:t xml:space="preserve">г. Тирасполь, </w:t>
      </w:r>
      <w:r w:rsidRPr="000631F9">
        <w:rPr>
          <w:bCs/>
          <w:color w:val="000000"/>
        </w:rPr>
        <w:t>ул. </w:t>
      </w:r>
      <w:r w:rsidR="00E442AB">
        <w:rPr>
          <w:bCs/>
          <w:color w:val="000000"/>
        </w:rPr>
        <w:t>Свердлова</w:t>
      </w:r>
      <w:r w:rsidR="00857D74">
        <w:rPr>
          <w:color w:val="000000"/>
        </w:rPr>
        <w:t>, д.</w:t>
      </w:r>
      <w:r w:rsidR="00E442AB">
        <w:rPr>
          <w:color w:val="000000"/>
        </w:rPr>
        <w:t>57</w:t>
      </w:r>
      <w:r w:rsidRPr="000631F9">
        <w:rPr>
          <w:color w:val="000000"/>
        </w:rPr>
        <w:t>.</w:t>
      </w:r>
    </w:p>
    <w:p w14:paraId="2D3BA868" w14:textId="6519D2DE" w:rsidR="00701FE2" w:rsidRPr="00FC650D" w:rsidRDefault="00701FE2" w:rsidP="003804AF">
      <w:pPr>
        <w:widowControl w:val="0"/>
        <w:shd w:val="clear" w:color="auto" w:fill="FFFFFF"/>
        <w:ind w:firstLine="567"/>
        <w:jc w:val="both"/>
        <w:rPr>
          <w:b/>
          <w:color w:val="000000"/>
        </w:rPr>
      </w:pPr>
      <w:r w:rsidRPr="00FC650D">
        <w:rPr>
          <w:b/>
          <w:color w:val="000000"/>
        </w:rPr>
        <w:t>Начато в 8</w:t>
      </w:r>
      <w:r>
        <w:rPr>
          <w:b/>
          <w:color w:val="000000"/>
        </w:rPr>
        <w:t xml:space="preserve"> </w:t>
      </w:r>
      <w:r w:rsidRPr="00FC650D">
        <w:rPr>
          <w:b/>
          <w:color w:val="000000"/>
        </w:rPr>
        <w:t xml:space="preserve">часов 30 минут </w:t>
      </w:r>
      <w:r w:rsidR="000E33D4">
        <w:rPr>
          <w:b/>
          <w:color w:val="000000"/>
        </w:rPr>
        <w:t>1</w:t>
      </w:r>
      <w:r w:rsidR="007966B9">
        <w:rPr>
          <w:b/>
          <w:color w:val="000000"/>
        </w:rPr>
        <w:t>1</w:t>
      </w:r>
      <w:r>
        <w:rPr>
          <w:b/>
          <w:color w:val="000000"/>
        </w:rPr>
        <w:t xml:space="preserve"> </w:t>
      </w:r>
      <w:r w:rsidR="007966B9">
        <w:rPr>
          <w:b/>
          <w:color w:val="000000"/>
        </w:rPr>
        <w:t>июля</w:t>
      </w:r>
      <w:r>
        <w:rPr>
          <w:b/>
          <w:color w:val="000000"/>
        </w:rPr>
        <w:t xml:space="preserve"> </w:t>
      </w:r>
      <w:r w:rsidRPr="00FC650D">
        <w:rPr>
          <w:b/>
          <w:bCs/>
          <w:color w:val="000000"/>
        </w:rPr>
        <w:t>202</w:t>
      </w:r>
      <w:r w:rsidR="007966B9">
        <w:rPr>
          <w:b/>
          <w:bCs/>
          <w:color w:val="000000"/>
        </w:rPr>
        <w:t>5</w:t>
      </w:r>
      <w:r w:rsidRPr="00FC650D">
        <w:rPr>
          <w:b/>
          <w:bCs/>
          <w:color w:val="000000"/>
        </w:rPr>
        <w:t xml:space="preserve"> года</w:t>
      </w:r>
      <w:r w:rsidR="000E33D4">
        <w:rPr>
          <w:b/>
          <w:bCs/>
          <w:color w:val="000000"/>
        </w:rPr>
        <w:t>.</w:t>
      </w:r>
    </w:p>
    <w:p w14:paraId="64B87119" w14:textId="4222EBE9" w:rsidR="00701FE2" w:rsidRPr="000631F9" w:rsidRDefault="00701FE2" w:rsidP="003804AF">
      <w:pPr>
        <w:widowControl w:val="0"/>
        <w:shd w:val="clear" w:color="auto" w:fill="FFFFFF"/>
        <w:ind w:firstLine="567"/>
        <w:jc w:val="both"/>
        <w:rPr>
          <w:b/>
          <w:bCs/>
          <w:color w:val="000000"/>
        </w:rPr>
      </w:pPr>
      <w:r w:rsidRPr="004678C4">
        <w:rPr>
          <w:b/>
          <w:color w:val="000000"/>
        </w:rPr>
        <w:t>Окончено в 17 часов 30 минут</w:t>
      </w:r>
      <w:r>
        <w:rPr>
          <w:b/>
          <w:color w:val="000000"/>
        </w:rPr>
        <w:t xml:space="preserve"> </w:t>
      </w:r>
      <w:r w:rsidR="007966B9">
        <w:rPr>
          <w:b/>
          <w:color w:val="000000"/>
        </w:rPr>
        <w:t>24</w:t>
      </w:r>
      <w:r>
        <w:rPr>
          <w:b/>
          <w:color w:val="000000"/>
        </w:rPr>
        <w:t xml:space="preserve"> </w:t>
      </w:r>
      <w:r w:rsidR="007966B9">
        <w:rPr>
          <w:b/>
          <w:color w:val="000000"/>
        </w:rPr>
        <w:t>июля</w:t>
      </w:r>
      <w:r>
        <w:rPr>
          <w:b/>
          <w:color w:val="000000"/>
        </w:rPr>
        <w:t xml:space="preserve"> </w:t>
      </w:r>
      <w:r w:rsidRPr="00FC650D">
        <w:rPr>
          <w:b/>
          <w:bCs/>
          <w:color w:val="000000"/>
        </w:rPr>
        <w:t>202</w:t>
      </w:r>
      <w:r w:rsidR="007966B9">
        <w:rPr>
          <w:b/>
          <w:bCs/>
          <w:color w:val="000000"/>
        </w:rPr>
        <w:t>5</w:t>
      </w:r>
      <w:r w:rsidRPr="00FC650D">
        <w:rPr>
          <w:b/>
          <w:bCs/>
          <w:color w:val="000000"/>
        </w:rPr>
        <w:t xml:space="preserve"> года</w:t>
      </w:r>
      <w:r w:rsidR="000E33D4">
        <w:rPr>
          <w:b/>
          <w:bCs/>
          <w:color w:val="000000"/>
        </w:rPr>
        <w:t>.</w:t>
      </w:r>
    </w:p>
    <w:p w14:paraId="12D7CBB0" w14:textId="77777777" w:rsidR="00701FE2" w:rsidRPr="00F643F6" w:rsidRDefault="00701FE2" w:rsidP="003804AF">
      <w:pPr>
        <w:widowControl w:val="0"/>
        <w:shd w:val="clear" w:color="auto" w:fill="FFFFFF"/>
        <w:ind w:firstLine="567"/>
        <w:jc w:val="both"/>
        <w:rPr>
          <w:bCs/>
          <w:color w:val="000000"/>
        </w:rPr>
      </w:pPr>
    </w:p>
    <w:p w14:paraId="7BADDF39" w14:textId="77777777" w:rsidR="00701FE2" w:rsidRPr="000631F9" w:rsidRDefault="00701FE2" w:rsidP="003804AF">
      <w:pPr>
        <w:widowControl w:val="0"/>
        <w:shd w:val="clear" w:color="auto" w:fill="FFFFFF"/>
        <w:ind w:firstLine="567"/>
        <w:jc w:val="both"/>
        <w:rPr>
          <w:b/>
          <w:bCs/>
          <w:color w:val="000000"/>
        </w:rPr>
      </w:pPr>
      <w:r w:rsidRPr="000631F9">
        <w:rPr>
          <w:b/>
          <w:bCs/>
          <w:color w:val="000000"/>
        </w:rPr>
        <w:t xml:space="preserve">Цель, предмет и </w:t>
      </w:r>
      <w:r>
        <w:rPr>
          <w:b/>
          <w:bCs/>
          <w:color w:val="000000"/>
        </w:rPr>
        <w:t>объем внепланового контрольного мероприятия:</w:t>
      </w:r>
    </w:p>
    <w:p w14:paraId="1B644A44" w14:textId="3B549F30" w:rsidR="007966B9" w:rsidRDefault="007966B9" w:rsidP="003804AF">
      <w:pPr>
        <w:widowControl w:val="0"/>
        <w:autoSpaceDE w:val="0"/>
        <w:autoSpaceDN w:val="0"/>
        <w:adjustRightInd w:val="0"/>
        <w:ind w:firstLine="567"/>
        <w:jc w:val="both"/>
        <w:rPr>
          <w:b/>
          <w:color w:val="000000"/>
        </w:rPr>
      </w:pPr>
      <w:r>
        <w:rPr>
          <w:color w:val="000000"/>
        </w:rPr>
        <w:t xml:space="preserve">Осуществление контроля за соблюдением законодательства Приднестровской Молдавской Республики в сфере закупок товаров (работ, услуг) МГУП «Тирастеплоэнерго» в части соблюдения обязательных требований нормативных правовых актов 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комиссией МГУП «Тирастеплоэнерго» по осуществлению закупок и её членами законодательства Приднестровской Молдавской Республики в сфере закупок в ходе проведения закупки № 2.2, предмет закупки «Компенсаторы сильфонные СКУ ППМ-16 разных диаметров», размещенной по электронному адресу: </w:t>
      </w:r>
      <w:hyperlink r:id="rId9" w:history="1">
        <w:r>
          <w:rPr>
            <w:color w:val="0000FF"/>
            <w:u w:val="single"/>
          </w:rPr>
          <w:t>https://zakupki.gospmr.org/purchase/?id=9468</w:t>
        </w:r>
      </w:hyperlink>
      <w:r>
        <w:rPr>
          <w:color w:val="000000"/>
        </w:rPr>
        <w:t>.</w:t>
      </w:r>
    </w:p>
    <w:p w14:paraId="1CF5695B" w14:textId="77777777" w:rsidR="007966B9" w:rsidRDefault="007966B9" w:rsidP="003804AF">
      <w:pPr>
        <w:widowControl w:val="0"/>
        <w:autoSpaceDE w:val="0"/>
        <w:autoSpaceDN w:val="0"/>
        <w:adjustRightInd w:val="0"/>
        <w:ind w:firstLine="567"/>
        <w:jc w:val="both"/>
        <w:rPr>
          <w:b/>
          <w:color w:val="000000"/>
        </w:rPr>
      </w:pPr>
    </w:p>
    <w:p w14:paraId="21C464C0" w14:textId="77777777" w:rsidR="007966B9" w:rsidRDefault="007966B9" w:rsidP="003804AF">
      <w:pPr>
        <w:widowControl w:val="0"/>
        <w:autoSpaceDE w:val="0"/>
        <w:autoSpaceDN w:val="0"/>
        <w:adjustRightInd w:val="0"/>
        <w:ind w:firstLine="567"/>
        <w:jc w:val="both"/>
        <w:rPr>
          <w:b/>
          <w:color w:val="000000"/>
        </w:rPr>
      </w:pPr>
    </w:p>
    <w:p w14:paraId="264F9A37" w14:textId="0DD79038" w:rsidR="007B4667" w:rsidRDefault="00701FE2" w:rsidP="003804AF">
      <w:pPr>
        <w:widowControl w:val="0"/>
        <w:autoSpaceDE w:val="0"/>
        <w:autoSpaceDN w:val="0"/>
        <w:adjustRightInd w:val="0"/>
        <w:ind w:firstLine="567"/>
        <w:jc w:val="both"/>
        <w:rPr>
          <w:b/>
          <w:color w:val="000000"/>
        </w:rPr>
      </w:pPr>
      <w:r w:rsidRPr="000631F9">
        <w:rPr>
          <w:b/>
          <w:color w:val="000000"/>
        </w:rPr>
        <w:t>1. Наименование проверяем</w:t>
      </w:r>
      <w:r w:rsidR="007B4667">
        <w:rPr>
          <w:b/>
          <w:color w:val="000000"/>
        </w:rPr>
        <w:t>ых субъектов</w:t>
      </w:r>
      <w:r w:rsidRPr="000631F9">
        <w:rPr>
          <w:b/>
          <w:color w:val="000000"/>
        </w:rPr>
        <w:t>:</w:t>
      </w:r>
    </w:p>
    <w:p w14:paraId="56DC033A" w14:textId="77777777" w:rsidR="00701FE2" w:rsidRPr="005A3AE5" w:rsidRDefault="007B4667" w:rsidP="003804AF">
      <w:pPr>
        <w:widowControl w:val="0"/>
        <w:autoSpaceDE w:val="0"/>
        <w:autoSpaceDN w:val="0"/>
        <w:adjustRightInd w:val="0"/>
        <w:ind w:firstLine="567"/>
        <w:jc w:val="both"/>
        <w:rPr>
          <w:bCs/>
          <w:color w:val="000000"/>
        </w:rPr>
      </w:pPr>
      <w:r>
        <w:rPr>
          <w:b/>
          <w:color w:val="000000"/>
        </w:rPr>
        <w:t xml:space="preserve">1.1. </w:t>
      </w:r>
      <w:r w:rsidRPr="005A3AE5">
        <w:rPr>
          <w:bCs/>
          <w:color w:val="000000"/>
        </w:rPr>
        <w:t>Юридическое лицо:</w:t>
      </w:r>
      <w:r w:rsidR="00701FE2" w:rsidRPr="005A3AE5">
        <w:rPr>
          <w:bCs/>
          <w:color w:val="000000"/>
        </w:rPr>
        <w:t xml:space="preserve"> </w:t>
      </w:r>
    </w:p>
    <w:p w14:paraId="51749A57" w14:textId="551C1BF7" w:rsidR="00701FE2" w:rsidRDefault="00701FE2" w:rsidP="003804AF">
      <w:pPr>
        <w:widowControl w:val="0"/>
        <w:shd w:val="clear" w:color="auto" w:fill="FFFFFF"/>
        <w:ind w:firstLine="567"/>
        <w:jc w:val="both"/>
        <w:rPr>
          <w:color w:val="000000"/>
        </w:rPr>
      </w:pPr>
      <w:r w:rsidRPr="007F26B1">
        <w:rPr>
          <w:color w:val="000000"/>
        </w:rPr>
        <w:t>М</w:t>
      </w:r>
      <w:r w:rsidR="00857D74">
        <w:rPr>
          <w:color w:val="000000"/>
        </w:rPr>
        <w:t>Г</w:t>
      </w:r>
      <w:r w:rsidRPr="007F26B1">
        <w:rPr>
          <w:color w:val="000000"/>
        </w:rPr>
        <w:t>УП</w:t>
      </w:r>
      <w:r w:rsidR="007C4E02">
        <w:rPr>
          <w:color w:val="000000"/>
        </w:rPr>
        <w:t xml:space="preserve"> </w:t>
      </w:r>
      <w:r w:rsidRPr="007F26B1">
        <w:rPr>
          <w:color w:val="000000"/>
        </w:rPr>
        <w:t>«</w:t>
      </w:r>
      <w:r w:rsidR="00857D74">
        <w:rPr>
          <w:color w:val="000000"/>
        </w:rPr>
        <w:t>Тирастеплоэнерго</w:t>
      </w:r>
      <w:r w:rsidRPr="007F26B1">
        <w:rPr>
          <w:color w:val="000000"/>
        </w:rPr>
        <w:t>»</w:t>
      </w:r>
    </w:p>
    <w:p w14:paraId="0151E662" w14:textId="3E9918DE" w:rsidR="00701FE2" w:rsidRPr="005A3AE5" w:rsidRDefault="00701FE2" w:rsidP="003804AF">
      <w:pPr>
        <w:widowControl w:val="0"/>
        <w:shd w:val="clear" w:color="auto" w:fill="FFFFFF"/>
        <w:ind w:firstLine="567"/>
        <w:jc w:val="both"/>
        <w:rPr>
          <w:bCs/>
        </w:rPr>
      </w:pPr>
      <w:r w:rsidRPr="005A3AE5">
        <w:rPr>
          <w:bCs/>
          <w:color w:val="000000"/>
        </w:rPr>
        <w:t>Адрес</w:t>
      </w:r>
      <w:r w:rsidRPr="005A3AE5">
        <w:rPr>
          <w:bCs/>
        </w:rPr>
        <w:t xml:space="preserve">: </w:t>
      </w:r>
      <w:r w:rsidRPr="005A3AE5">
        <w:rPr>
          <w:bCs/>
          <w:color w:val="000000"/>
        </w:rPr>
        <w:t xml:space="preserve">г. Тирасполь, </w:t>
      </w:r>
      <w:r w:rsidRPr="005A3AE5">
        <w:rPr>
          <w:bCs/>
          <w:shd w:val="clear" w:color="auto" w:fill="FFFFFF"/>
        </w:rPr>
        <w:t>ул.</w:t>
      </w:r>
      <w:r w:rsidR="00857D74">
        <w:rPr>
          <w:bCs/>
          <w:shd w:val="clear" w:color="auto" w:fill="FFFFFF"/>
        </w:rPr>
        <w:t xml:space="preserve"> Шутова, д.</w:t>
      </w:r>
      <w:r w:rsidR="009171B1">
        <w:rPr>
          <w:bCs/>
          <w:shd w:val="clear" w:color="auto" w:fill="FFFFFF"/>
        </w:rPr>
        <w:t xml:space="preserve"> </w:t>
      </w:r>
      <w:r w:rsidR="00857D74">
        <w:rPr>
          <w:bCs/>
          <w:shd w:val="clear" w:color="auto" w:fill="FFFFFF"/>
        </w:rPr>
        <w:t>3</w:t>
      </w:r>
    </w:p>
    <w:p w14:paraId="3DFFEADC" w14:textId="3E25E2BD" w:rsidR="00701FE2" w:rsidRDefault="00701FE2" w:rsidP="003804AF">
      <w:pPr>
        <w:widowControl w:val="0"/>
        <w:shd w:val="clear" w:color="auto" w:fill="FFFFFF"/>
        <w:ind w:firstLine="567"/>
        <w:jc w:val="both"/>
      </w:pPr>
      <w:r w:rsidRPr="005A3AE5">
        <w:rPr>
          <w:bCs/>
          <w:color w:val="000000"/>
        </w:rPr>
        <w:t>Телефон:</w:t>
      </w:r>
      <w:r>
        <w:t xml:space="preserve">0 </w:t>
      </w:r>
      <w:r w:rsidRPr="0049483D">
        <w:t>(</w:t>
      </w:r>
      <w:r>
        <w:t xml:space="preserve">533) </w:t>
      </w:r>
      <w:r w:rsidR="00857D74">
        <w:t>9</w:t>
      </w:r>
      <w:r>
        <w:t>-</w:t>
      </w:r>
      <w:r w:rsidR="00857D74">
        <w:t>31</w:t>
      </w:r>
      <w:r>
        <w:t>-</w:t>
      </w:r>
      <w:r w:rsidR="00857D74">
        <w:t>24</w:t>
      </w:r>
      <w:r>
        <w:t>.</w:t>
      </w:r>
    </w:p>
    <w:p w14:paraId="47C7CC8C" w14:textId="146E88FB" w:rsidR="005324FE" w:rsidRDefault="007966B9" w:rsidP="00F67B1A">
      <w:pPr>
        <w:widowControl w:val="0"/>
        <w:shd w:val="clear" w:color="auto" w:fill="FFFFFF"/>
        <w:ind w:firstLine="567"/>
        <w:jc w:val="both"/>
      </w:pPr>
      <w:r w:rsidRPr="00744A80">
        <w:rPr>
          <w:b/>
          <w:bCs/>
        </w:rPr>
        <w:t>1.2.</w:t>
      </w:r>
      <w:r w:rsidR="00765BBB" w:rsidRPr="00765BBB">
        <w:rPr>
          <w:b/>
          <w:bCs/>
        </w:rPr>
        <w:t xml:space="preserve"> </w:t>
      </w:r>
      <w:r w:rsidR="00765BBB">
        <w:t xml:space="preserve"> Комиссия по осуществлению закупок товаров, работ, услуг, персональный состав которой утвержден Приказом МГУП «Тирастеплоэнерго» от 5 июня 2025 года № 510 «О закупках </w:t>
      </w:r>
      <w:r w:rsidR="005324FE">
        <w:t>товаров работ, услуг для обеспечения нужд МГУП «Тирастеплоэнерго»</w:t>
      </w:r>
      <w:r w:rsidR="00F67B1A">
        <w:t>.</w:t>
      </w:r>
    </w:p>
    <w:p w14:paraId="1DE1C8AD" w14:textId="77777777" w:rsidR="00634700" w:rsidRDefault="00634700" w:rsidP="003804AF">
      <w:pPr>
        <w:widowControl w:val="0"/>
        <w:shd w:val="clear" w:color="auto" w:fill="FFFFFF"/>
        <w:ind w:firstLine="567"/>
        <w:jc w:val="both"/>
      </w:pPr>
    </w:p>
    <w:p w14:paraId="63BF8B80" w14:textId="7A16D73E" w:rsidR="00701FE2" w:rsidRPr="000631F9" w:rsidRDefault="00701FE2" w:rsidP="003804AF">
      <w:pPr>
        <w:widowControl w:val="0"/>
        <w:ind w:firstLine="567"/>
        <w:jc w:val="both"/>
        <w:rPr>
          <w:b/>
          <w:color w:val="000000"/>
        </w:rPr>
      </w:pPr>
      <w:r w:rsidRPr="000631F9">
        <w:rPr>
          <w:b/>
          <w:color w:val="000000"/>
        </w:rPr>
        <w:t xml:space="preserve">2. Сведения о результатах контрольного мероприятия и выявленные нарушения: </w:t>
      </w:r>
    </w:p>
    <w:p w14:paraId="465799B2" w14:textId="087B5377" w:rsidR="00701FE2" w:rsidRPr="00F67892" w:rsidRDefault="00701FE2" w:rsidP="003804AF">
      <w:pPr>
        <w:widowControl w:val="0"/>
        <w:shd w:val="clear" w:color="auto" w:fill="FFFFFF"/>
        <w:ind w:firstLine="567"/>
        <w:jc w:val="both"/>
      </w:pPr>
      <w:r w:rsidRPr="00D561C5">
        <w:rPr>
          <w:color w:val="000000"/>
        </w:rPr>
        <w:lastRenderedPageBreak/>
        <w:t xml:space="preserve">Для проведения внепланового контрольного мероприятия в отношении </w:t>
      </w:r>
      <w:r w:rsidR="00305CEF" w:rsidRPr="00305CEF">
        <w:rPr>
          <w:color w:val="000000"/>
        </w:rPr>
        <w:t>МГУП «Тирастеплоэнерго</w:t>
      </w:r>
      <w:r w:rsidR="00C13574">
        <w:rPr>
          <w:color w:val="000000"/>
        </w:rPr>
        <w:t>»</w:t>
      </w:r>
      <w:r w:rsidR="00744A80">
        <w:rPr>
          <w:color w:val="000000"/>
        </w:rPr>
        <w:t xml:space="preserve">, комиссии по осуществлению закупок </w:t>
      </w:r>
      <w:r w:rsidR="00744A80">
        <w:t>МГУП «Тирастеплоэнерго» и ее членов</w:t>
      </w:r>
      <w:r w:rsidR="005A3AE5" w:rsidRPr="005A3AE5">
        <w:rPr>
          <w:color w:val="000000"/>
        </w:rPr>
        <w:t xml:space="preserve">, </w:t>
      </w:r>
      <w:r w:rsidRPr="00D561C5">
        <w:rPr>
          <w:color w:val="000000"/>
        </w:rPr>
        <w:t>ответственным</w:t>
      </w:r>
      <w:r>
        <w:rPr>
          <w:color w:val="000000"/>
        </w:rPr>
        <w:t>и</w:t>
      </w:r>
      <w:r w:rsidRPr="00D561C5">
        <w:rPr>
          <w:color w:val="000000"/>
        </w:rPr>
        <w:t xml:space="preserve"> лиц</w:t>
      </w:r>
      <w:r>
        <w:rPr>
          <w:color w:val="000000"/>
        </w:rPr>
        <w:t>ами</w:t>
      </w:r>
      <w:r w:rsidRPr="00D561C5">
        <w:rPr>
          <w:color w:val="000000"/>
        </w:rPr>
        <w:t xml:space="preserve"> Министерства экономического развития Приднестровской Молдавской Республики,</w:t>
      </w:r>
      <w:r>
        <w:rPr>
          <w:color w:val="000000"/>
        </w:rPr>
        <w:t xml:space="preserve"> </w:t>
      </w:r>
      <w:r w:rsidRPr="00D561C5">
        <w:rPr>
          <w:color w:val="000000"/>
        </w:rPr>
        <w:t>осуществляющим</w:t>
      </w:r>
      <w:r>
        <w:rPr>
          <w:color w:val="000000"/>
        </w:rPr>
        <w:t>и</w:t>
      </w:r>
      <w:r w:rsidRPr="00D561C5">
        <w:rPr>
          <w:color w:val="000000"/>
        </w:rPr>
        <w:t xml:space="preserve"> контрольное мероприятие,</w:t>
      </w:r>
      <w:r>
        <w:rPr>
          <w:color w:val="000000"/>
        </w:rPr>
        <w:t xml:space="preserve"> </w:t>
      </w:r>
      <w:r w:rsidRPr="00D561C5">
        <w:rPr>
          <w:color w:val="000000"/>
        </w:rPr>
        <w:t>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w:t>
      </w:r>
      <w:r>
        <w:rPr>
          <w:color w:val="000000"/>
        </w:rPr>
        <w:t xml:space="preserve"> </w:t>
      </w:r>
      <w:r w:rsidRPr="00D561C5">
        <w:rPr>
          <w:color w:val="000000"/>
        </w:rPr>
        <w:t>рассмотрены и изучены</w:t>
      </w:r>
      <w:r>
        <w:rPr>
          <w:color w:val="000000"/>
        </w:rPr>
        <w:t xml:space="preserve"> </w:t>
      </w:r>
      <w:r w:rsidRPr="00D561C5">
        <w:rPr>
          <w:color w:val="000000"/>
        </w:rPr>
        <w:t>соответствующие информация и документы</w:t>
      </w:r>
      <w:r>
        <w:rPr>
          <w:color w:val="000000"/>
        </w:rPr>
        <w:t>:</w:t>
      </w:r>
    </w:p>
    <w:p w14:paraId="29B02698" w14:textId="77777777" w:rsidR="00701FE2" w:rsidRDefault="00701FE2" w:rsidP="003804AF">
      <w:pPr>
        <w:widowControl w:val="0"/>
        <w:shd w:val="clear" w:color="auto" w:fill="FFFFFF"/>
        <w:ind w:firstLine="567"/>
        <w:jc w:val="both"/>
        <w:rPr>
          <w:color w:val="000000"/>
        </w:rPr>
      </w:pPr>
      <w:r>
        <w:t>1. </w:t>
      </w:r>
      <w:r w:rsidRPr="00B347CA">
        <w:rPr>
          <w:color w:val="000000"/>
        </w:rPr>
        <w:t>Размещенные</w:t>
      </w:r>
      <w:r>
        <w:rPr>
          <w:color w:val="000000"/>
        </w:rPr>
        <w:t xml:space="preserve"> </w:t>
      </w:r>
      <w:r w:rsidRPr="00B347CA">
        <w:t xml:space="preserve">в информационной системе в сфере закупок </w:t>
      </w:r>
      <w:r w:rsidRPr="00B347CA">
        <w:rPr>
          <w:color w:val="000000"/>
        </w:rPr>
        <w:t>по следующ</w:t>
      </w:r>
      <w:r>
        <w:rPr>
          <w:color w:val="000000"/>
        </w:rPr>
        <w:t>е</w:t>
      </w:r>
      <w:r w:rsidRPr="00B347CA">
        <w:rPr>
          <w:color w:val="000000"/>
        </w:rPr>
        <w:t>м</w:t>
      </w:r>
      <w:r>
        <w:rPr>
          <w:color w:val="000000"/>
        </w:rPr>
        <w:t xml:space="preserve">у </w:t>
      </w:r>
      <w:r w:rsidRPr="00B347CA">
        <w:rPr>
          <w:color w:val="000000"/>
        </w:rPr>
        <w:t>электронн</w:t>
      </w:r>
      <w:r>
        <w:rPr>
          <w:color w:val="000000"/>
        </w:rPr>
        <w:t>о</w:t>
      </w:r>
      <w:r w:rsidRPr="00B347CA">
        <w:rPr>
          <w:color w:val="000000"/>
        </w:rPr>
        <w:t>м</w:t>
      </w:r>
      <w:r>
        <w:rPr>
          <w:color w:val="000000"/>
        </w:rPr>
        <w:t>у</w:t>
      </w:r>
      <w:r w:rsidRPr="00B347CA">
        <w:rPr>
          <w:color w:val="000000"/>
        </w:rPr>
        <w:t xml:space="preserve"> адрес</w:t>
      </w:r>
      <w:r>
        <w:rPr>
          <w:color w:val="000000"/>
        </w:rPr>
        <w:t>у</w:t>
      </w:r>
      <w:r w:rsidRPr="00B347CA">
        <w:rPr>
          <w:color w:val="000000"/>
        </w:rPr>
        <w:t>:</w:t>
      </w:r>
      <w:r>
        <w:rPr>
          <w:color w:val="000000"/>
        </w:rPr>
        <w:t xml:space="preserve"> </w:t>
      </w:r>
    </w:p>
    <w:p w14:paraId="65C56265" w14:textId="30C23D77" w:rsidR="00701FE2" w:rsidRPr="00250E6C" w:rsidRDefault="00701FE2" w:rsidP="003804AF">
      <w:pPr>
        <w:widowControl w:val="0"/>
        <w:shd w:val="clear" w:color="auto" w:fill="FFFFFF"/>
        <w:ind w:firstLine="567"/>
        <w:jc w:val="both"/>
      </w:pPr>
      <w:r w:rsidRPr="00250E6C">
        <w:t>– </w:t>
      </w:r>
      <w:hyperlink r:id="rId10" w:history="1">
        <w:r w:rsidR="00744A80" w:rsidRPr="00061052">
          <w:rPr>
            <w:rStyle w:val="a8"/>
          </w:rPr>
          <w:t>https://zakupki.gospmr.org/index.php/zakupki?view=purchase&amp;id=9468</w:t>
        </w:r>
      </w:hyperlink>
      <w:r w:rsidR="00F67B1A">
        <w:t xml:space="preserve"> </w:t>
      </w:r>
      <w:r w:rsidRPr="00250E6C">
        <w:t>(</w:t>
      </w:r>
      <w:r w:rsidR="003F47CD">
        <w:rPr>
          <w:color w:val="000000"/>
        </w:rPr>
        <w:t>закупки № 2.2, предмет закупки «Компенсаторы сильфонные СКУ ППМ-16 разных диаметров»</w:t>
      </w:r>
      <w:r w:rsidRPr="00250E6C">
        <w:t>);</w:t>
      </w:r>
    </w:p>
    <w:p w14:paraId="4583CA46" w14:textId="57F58E65" w:rsidR="00AE44F7" w:rsidRPr="00250E6C" w:rsidRDefault="00AE44F7" w:rsidP="003804AF">
      <w:pPr>
        <w:widowControl w:val="0"/>
        <w:shd w:val="clear" w:color="auto" w:fill="FFFFFF"/>
        <w:ind w:firstLine="567"/>
        <w:jc w:val="both"/>
      </w:pPr>
      <w:r w:rsidRPr="00250E6C">
        <w:t>– </w:t>
      </w:r>
      <w:hyperlink r:id="rId11" w:history="1">
        <w:r w:rsidR="00955E5F" w:rsidRPr="00BF1444">
          <w:rPr>
            <w:rStyle w:val="a8"/>
          </w:rPr>
          <w:t>https://zakupki.gospmr.org/plan/?id=2650</w:t>
        </w:r>
      </w:hyperlink>
      <w:r w:rsidR="00955E5F">
        <w:t xml:space="preserve"> </w:t>
      </w:r>
      <w:r w:rsidRPr="00250E6C">
        <w:t xml:space="preserve">(план закупок МГУП </w:t>
      </w:r>
      <w:r w:rsidR="00250E6C" w:rsidRPr="00250E6C">
        <w:t>«</w:t>
      </w:r>
      <w:r w:rsidRPr="00250E6C">
        <w:t>Тирастеплоэнерго</w:t>
      </w:r>
      <w:r w:rsidR="00250E6C" w:rsidRPr="00250E6C">
        <w:t>»</w:t>
      </w:r>
      <w:r w:rsidRPr="00250E6C">
        <w:t>)</w:t>
      </w:r>
      <w:r w:rsidR="00250E6C" w:rsidRPr="00250E6C">
        <w:t>;</w:t>
      </w:r>
    </w:p>
    <w:p w14:paraId="1F7056C7" w14:textId="0C2C0EBC" w:rsidR="00250E6C" w:rsidRPr="00E52A1C" w:rsidRDefault="004F7F42" w:rsidP="003804AF">
      <w:pPr>
        <w:widowControl w:val="0"/>
        <w:shd w:val="clear" w:color="auto" w:fill="FFFFFF"/>
        <w:ind w:firstLine="567"/>
        <w:jc w:val="both"/>
      </w:pPr>
      <w:r w:rsidRPr="00E52A1C">
        <w:t>–</w:t>
      </w:r>
      <w:r w:rsidR="00E52A1C" w:rsidRPr="00E52A1C">
        <w:rPr>
          <w:u w:val="single"/>
        </w:rPr>
        <w:t> </w:t>
      </w:r>
      <w:hyperlink r:id="rId12" w:history="1">
        <w:r w:rsidR="00E52A1C" w:rsidRPr="001F7CCE">
          <w:rPr>
            <w:rStyle w:val="a8"/>
            <w:lang w:val="x-none"/>
          </w:rPr>
          <w:t>https://zakupki.gospmr.org</w:t>
        </w:r>
      </w:hyperlink>
      <w:r w:rsidR="00E52A1C" w:rsidRPr="00E52A1C">
        <w:rPr>
          <w:rStyle w:val="a8"/>
          <w:color w:val="FF0000"/>
          <w:u w:val="none"/>
        </w:rPr>
        <w:t xml:space="preserve"> </w:t>
      </w:r>
      <w:r w:rsidR="00250E6C" w:rsidRPr="00E52A1C">
        <w:t>(запрос о предоставлении ценовой информации МГУП «Тирастеплоэнерго» для формирования начальной максимальный цены контракта).</w:t>
      </w:r>
    </w:p>
    <w:p w14:paraId="5B8BEB21" w14:textId="7A98049C" w:rsidR="00701FE2" w:rsidRPr="00E52A1C" w:rsidRDefault="004F7F42" w:rsidP="003804AF">
      <w:pPr>
        <w:widowControl w:val="0"/>
        <w:autoSpaceDE w:val="0"/>
        <w:autoSpaceDN w:val="0"/>
        <w:adjustRightInd w:val="0"/>
        <w:ind w:firstLine="567"/>
        <w:jc w:val="both"/>
      </w:pPr>
      <w:r w:rsidRPr="00E52A1C">
        <w:t>2. </w:t>
      </w:r>
      <w:r w:rsidR="00722A3E" w:rsidRPr="00E52A1C">
        <w:t>Представленн</w:t>
      </w:r>
      <w:r w:rsidR="00E52A1C" w:rsidRPr="00E52A1C">
        <w:t>о</w:t>
      </w:r>
      <w:r w:rsidR="00722A3E" w:rsidRPr="00E52A1C">
        <w:t>е письмо</w:t>
      </w:r>
      <w:r w:rsidRPr="00E52A1C">
        <w:t>м</w:t>
      </w:r>
      <w:r w:rsidR="00C13574" w:rsidRPr="00E52A1C">
        <w:t xml:space="preserve"> МГУП «Тирастеплоэнерго» </w:t>
      </w:r>
      <w:r w:rsidR="00701FE2" w:rsidRPr="00E52A1C">
        <w:t xml:space="preserve">от </w:t>
      </w:r>
      <w:r w:rsidR="00E52A1C" w:rsidRPr="00E52A1C">
        <w:t>1</w:t>
      </w:r>
      <w:r w:rsidR="00744A80">
        <w:t>1</w:t>
      </w:r>
      <w:r w:rsidR="00701FE2" w:rsidRPr="00E52A1C">
        <w:t xml:space="preserve"> </w:t>
      </w:r>
      <w:r w:rsidR="00744A80">
        <w:t>июля</w:t>
      </w:r>
      <w:r w:rsidR="00701FE2" w:rsidRPr="00E52A1C">
        <w:t xml:space="preserve"> 202</w:t>
      </w:r>
      <w:r w:rsidR="00744A80">
        <w:t>5</w:t>
      </w:r>
      <w:r w:rsidR="00701FE2" w:rsidRPr="00E52A1C">
        <w:t xml:space="preserve"> года исх. № </w:t>
      </w:r>
      <w:r w:rsidR="00722A3E" w:rsidRPr="00E52A1C">
        <w:t>01-</w:t>
      </w:r>
      <w:r w:rsidR="00272465">
        <w:t>02</w:t>
      </w:r>
      <w:r w:rsidR="00722A3E" w:rsidRPr="00E52A1C">
        <w:t>/</w:t>
      </w:r>
      <w:r w:rsidR="00272465">
        <w:t>1254</w:t>
      </w:r>
      <w:r w:rsidR="00701FE2" w:rsidRPr="00E52A1C">
        <w:t>.</w:t>
      </w:r>
    </w:p>
    <w:p w14:paraId="41A2D2FD" w14:textId="77777777" w:rsidR="00722A3E" w:rsidRDefault="00722A3E" w:rsidP="003804AF">
      <w:pPr>
        <w:widowControl w:val="0"/>
        <w:ind w:firstLine="567"/>
        <w:jc w:val="both"/>
        <w:rPr>
          <w:color w:val="000000"/>
        </w:rPr>
      </w:pPr>
    </w:p>
    <w:p w14:paraId="1764D596" w14:textId="31EBE451" w:rsidR="00701FE2" w:rsidRDefault="00701FE2" w:rsidP="003804AF">
      <w:pPr>
        <w:widowControl w:val="0"/>
        <w:ind w:firstLine="567"/>
        <w:jc w:val="both"/>
        <w:rPr>
          <w:color w:val="000000"/>
        </w:rPr>
      </w:pPr>
      <w:r>
        <w:rPr>
          <w:color w:val="000000"/>
        </w:rPr>
        <w:t xml:space="preserve">В ходе проведения внепланового документарного контрольного мероприятия </w:t>
      </w:r>
      <w:r w:rsidRPr="00C15D41">
        <w:rPr>
          <w:color w:val="000000"/>
        </w:rPr>
        <w:t>установлено:</w:t>
      </w:r>
    </w:p>
    <w:p w14:paraId="1EC9A8E9" w14:textId="77777777" w:rsidR="003066FD" w:rsidRPr="00322EDB" w:rsidRDefault="003066FD" w:rsidP="003804AF">
      <w:pPr>
        <w:widowControl w:val="0"/>
        <w:ind w:firstLine="567"/>
        <w:jc w:val="both"/>
        <w:rPr>
          <w:color w:val="000000"/>
        </w:rPr>
      </w:pPr>
    </w:p>
    <w:p w14:paraId="7D32B54B" w14:textId="548477AD" w:rsidR="00E90EC8" w:rsidRPr="00E90EC8" w:rsidRDefault="003F47CD" w:rsidP="003804AF">
      <w:pPr>
        <w:widowControl w:val="0"/>
        <w:ind w:firstLine="567"/>
        <w:jc w:val="both"/>
        <w:rPr>
          <w:bCs/>
          <w:color w:val="000000"/>
        </w:rPr>
      </w:pPr>
      <w:r>
        <w:rPr>
          <w:bCs/>
          <w:color w:val="000000"/>
        </w:rPr>
        <w:t>17</w:t>
      </w:r>
      <w:r w:rsidR="00E90EC8" w:rsidRPr="00E90EC8">
        <w:rPr>
          <w:bCs/>
          <w:color w:val="000000"/>
        </w:rPr>
        <w:t xml:space="preserve"> </w:t>
      </w:r>
      <w:r w:rsidR="00F91E28">
        <w:rPr>
          <w:bCs/>
          <w:color w:val="000000"/>
        </w:rPr>
        <w:t>ию</w:t>
      </w:r>
      <w:r>
        <w:rPr>
          <w:bCs/>
          <w:color w:val="000000"/>
        </w:rPr>
        <w:t>ня</w:t>
      </w:r>
      <w:r w:rsidR="00E90EC8" w:rsidRPr="00E90EC8">
        <w:rPr>
          <w:bCs/>
          <w:color w:val="000000"/>
        </w:rPr>
        <w:t xml:space="preserve"> 202</w:t>
      </w:r>
      <w:r w:rsidR="00272465">
        <w:rPr>
          <w:bCs/>
          <w:color w:val="000000"/>
        </w:rPr>
        <w:t>5</w:t>
      </w:r>
      <w:r w:rsidR="00E90EC8" w:rsidRPr="00E90EC8">
        <w:rPr>
          <w:bCs/>
          <w:color w:val="000000"/>
        </w:rPr>
        <w:t xml:space="preserve"> года МГУП «Тирастеплоэнерго» в информационной системе в сфере закупок размещено извещение о проведении </w:t>
      </w:r>
      <w:r w:rsidR="00E90EC8">
        <w:rPr>
          <w:color w:val="000000"/>
        </w:rPr>
        <w:t>открытого аукциона</w:t>
      </w:r>
      <w:r w:rsidR="00E90EC8" w:rsidRPr="00E90EC8">
        <w:rPr>
          <w:bCs/>
          <w:color w:val="000000"/>
        </w:rPr>
        <w:t xml:space="preserve"> </w:t>
      </w:r>
      <w:r w:rsidR="00E90EC8">
        <w:rPr>
          <w:bCs/>
          <w:color w:val="000000"/>
        </w:rPr>
        <w:t xml:space="preserve">по </w:t>
      </w:r>
      <w:r w:rsidR="00E90EC8" w:rsidRPr="00E90EC8">
        <w:rPr>
          <w:bCs/>
          <w:color w:val="000000"/>
        </w:rPr>
        <w:t>закупк</w:t>
      </w:r>
      <w:r w:rsidR="00E90EC8">
        <w:rPr>
          <w:bCs/>
          <w:color w:val="000000"/>
        </w:rPr>
        <w:t xml:space="preserve">е </w:t>
      </w:r>
      <w:r w:rsidR="00744A80">
        <w:rPr>
          <w:color w:val="000000"/>
        </w:rPr>
        <w:t xml:space="preserve">№ 2.2, предмет закупки «Компенсаторы сильфонные СКУ ППМ-16 разных диаметров». </w:t>
      </w:r>
    </w:p>
    <w:p w14:paraId="722F0AF2" w14:textId="77777777" w:rsidR="005B7389" w:rsidRDefault="005B7389" w:rsidP="003804AF">
      <w:pPr>
        <w:widowControl w:val="0"/>
        <w:ind w:firstLine="567"/>
        <w:jc w:val="both"/>
        <w:rPr>
          <w:b/>
          <w:highlight w:val="yellow"/>
        </w:rPr>
      </w:pPr>
    </w:p>
    <w:p w14:paraId="7B959DD1" w14:textId="5108CB98" w:rsidR="00FF1521" w:rsidRPr="007B6406" w:rsidRDefault="00272465" w:rsidP="003804AF">
      <w:pPr>
        <w:ind w:firstLine="567"/>
        <w:jc w:val="both"/>
      </w:pPr>
      <w:r w:rsidRPr="003C404A">
        <w:rPr>
          <w:b/>
          <w:bCs/>
        </w:rPr>
        <w:t>2.1.</w:t>
      </w:r>
      <w:r>
        <w:t xml:space="preserve"> </w:t>
      </w:r>
      <w:r w:rsidR="00FF1521" w:rsidRPr="007B6406">
        <w:t xml:space="preserve">В соответствии с нормами статьи 29 </w:t>
      </w:r>
      <w:r w:rsidR="00FF1521" w:rsidRPr="006C5419">
        <w:t>Закона Приднестровской Молдавской Республики от 26 ноября 2018 года № 318-З-VI «О закупках в Приднестровской Молдавской Республике» (САЗ 18-48)</w:t>
      </w:r>
      <w:r w:rsidR="00FF1521">
        <w:t xml:space="preserve"> (далее – </w:t>
      </w:r>
      <w:r w:rsidR="00FF1521" w:rsidRPr="007B6406">
        <w:t>Закон о закупках</w:t>
      </w:r>
      <w:r w:rsidR="00FF1521">
        <w:t>)</w:t>
      </w:r>
      <w:r w:rsidR="00FF1521" w:rsidRPr="007B6406">
        <w:t xml:space="preserve">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49245BE9" w14:textId="77777777" w:rsidR="003C404A" w:rsidRDefault="003C404A" w:rsidP="003804AF">
      <w:pPr>
        <w:ind w:firstLine="567"/>
        <w:jc w:val="both"/>
      </w:pPr>
    </w:p>
    <w:p w14:paraId="35D451FD" w14:textId="048DDA9F" w:rsidR="00FF1521" w:rsidRPr="007B6406" w:rsidRDefault="00FF1521" w:rsidP="003804AF">
      <w:pPr>
        <w:ind w:firstLine="567"/>
        <w:jc w:val="both"/>
      </w:pPr>
      <w:r w:rsidRPr="007B6406">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w:t>
      </w:r>
      <w:r w:rsidRPr="007B6406">
        <w:rPr>
          <w:b/>
          <w:bCs/>
        </w:rPr>
        <w:t>или в форме электронного документа</w:t>
      </w:r>
      <w:r w:rsidRPr="007B6406">
        <w:t xml:space="preserve"> (если такая форма подачи заявки допускается документацией об открытом аукционе).</w:t>
      </w:r>
    </w:p>
    <w:p w14:paraId="2D5A2284" w14:textId="77777777" w:rsidR="00FF1521" w:rsidRPr="007B6406" w:rsidRDefault="00FF1521" w:rsidP="003804AF">
      <w:pPr>
        <w:ind w:firstLine="567"/>
        <w:jc w:val="both"/>
      </w:pPr>
      <w:r w:rsidRPr="007B6406">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75EADFFE" w14:textId="77777777" w:rsidR="00FF1521" w:rsidRPr="007B6406" w:rsidRDefault="00FF1521" w:rsidP="003804AF">
      <w:pPr>
        <w:ind w:firstLine="567"/>
        <w:jc w:val="both"/>
      </w:pPr>
      <w:r w:rsidRPr="007B6406">
        <w:t>1.</w:t>
      </w:r>
      <w:r>
        <w:t> </w:t>
      </w:r>
      <w:r w:rsidRPr="007B6406">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4E9FFC66" w14:textId="77777777" w:rsidR="00FF1521" w:rsidRPr="007B6406" w:rsidRDefault="00FF1521" w:rsidP="003804AF">
      <w:pPr>
        <w:ind w:firstLine="567"/>
        <w:jc w:val="both"/>
      </w:pPr>
      <w:r w:rsidRPr="007B6406">
        <w:t>2.</w:t>
      </w:r>
      <w:r>
        <w:t> </w:t>
      </w:r>
      <w:r w:rsidRPr="007B6406">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AA2A8E6" w14:textId="77777777" w:rsidR="00FF1521" w:rsidRPr="007B6406" w:rsidRDefault="00FF1521" w:rsidP="003804AF">
      <w:pPr>
        <w:ind w:firstLine="567"/>
        <w:jc w:val="both"/>
      </w:pPr>
      <w:r w:rsidRPr="007B6406">
        <w:t>3.</w:t>
      </w:r>
      <w:r>
        <w:t> </w:t>
      </w:r>
      <w:r w:rsidRPr="007B6406">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D366335" w14:textId="77777777" w:rsidR="00FF1521" w:rsidRPr="007B6406" w:rsidRDefault="00FF1521" w:rsidP="003804AF">
      <w:pPr>
        <w:ind w:firstLine="567"/>
        <w:jc w:val="both"/>
      </w:pPr>
      <w:r w:rsidRPr="007B6406">
        <w:t xml:space="preserve">Частью четвертой данного пункта определён </w:t>
      </w:r>
      <w:r w:rsidRPr="007B6406">
        <w:rPr>
          <w:b/>
          <w:bCs/>
        </w:rPr>
        <w:t>запрет на установление иных требований к оформлению заявки</w:t>
      </w:r>
      <w:r w:rsidRPr="007B6406">
        <w:t xml:space="preserve"> на участие в открытом аукционе, за исключением </w:t>
      </w:r>
      <w:proofErr w:type="gramStart"/>
      <w:r w:rsidRPr="007B6406">
        <w:t>выше обозначенных</w:t>
      </w:r>
      <w:proofErr w:type="gramEnd"/>
      <w:r w:rsidRPr="007B6406">
        <w:t>.</w:t>
      </w:r>
    </w:p>
    <w:p w14:paraId="2A88D86C" w14:textId="43877D14" w:rsidR="00FF1521" w:rsidRPr="007B6406" w:rsidRDefault="00FF1521" w:rsidP="003804AF">
      <w:pPr>
        <w:widowControl w:val="0"/>
        <w:ind w:firstLine="567"/>
        <w:jc w:val="both"/>
        <w:rPr>
          <w:i/>
          <w:iCs/>
        </w:rPr>
      </w:pPr>
      <w:r w:rsidRPr="007B6406">
        <w:t>В пункте 4 Раздела 3 «Порядок подачи заявок» Извещения размещенных в информационной системе в сфере закупок</w:t>
      </w:r>
      <w:r>
        <w:t>,</w:t>
      </w:r>
      <w:r w:rsidRPr="007B6406">
        <w:t xml:space="preserve"> заказчиком определено следующее: «</w:t>
      </w:r>
      <w:r w:rsidRPr="007B6406">
        <w:rPr>
          <w:i/>
          <w:iCs/>
        </w:rPr>
        <w:t xml:space="preserve">Заявки </w:t>
      </w:r>
      <w:r>
        <w:rPr>
          <w:i/>
          <w:iCs/>
        </w:rPr>
        <w:t xml:space="preserve">на участие в открытом аукционе предоставляются в письменном виде в запечатанном </w:t>
      </w:r>
      <w:r>
        <w:rPr>
          <w:i/>
          <w:iCs/>
        </w:rPr>
        <w:lastRenderedPageBreak/>
        <w:t xml:space="preserve">конверте, не позволяющим просматривать содержимое заявки до ее вскрытия или в форме электронного документа с использованием пароля, обеспечивающим ограничение доступа, который предоставляется Заказчику до 27.06.1014 года до 10 часов. </w:t>
      </w:r>
      <w:r w:rsidRPr="007B6406">
        <w:rPr>
          <w:i/>
          <w:iCs/>
        </w:rPr>
        <w:t>.</w:t>
      </w:r>
    </w:p>
    <w:p w14:paraId="137A8B07" w14:textId="2760C8C7" w:rsidR="003C404A" w:rsidRDefault="003C404A" w:rsidP="003804AF">
      <w:pPr>
        <w:widowControl w:val="0"/>
        <w:ind w:firstLine="567"/>
        <w:jc w:val="both"/>
      </w:pPr>
      <w:r>
        <w:t xml:space="preserve">Аналогичное требование </w:t>
      </w:r>
      <w:r>
        <w:rPr>
          <w:i/>
          <w:iCs/>
        </w:rPr>
        <w:t>ограничение доступа</w:t>
      </w:r>
      <w:r>
        <w:t xml:space="preserve"> к заявкам, посредством использования пароля и установление срока к нему </w:t>
      </w:r>
      <w:r w:rsidRPr="007B6406">
        <w:t>также</w:t>
      </w:r>
      <w:r>
        <w:t xml:space="preserve"> отражено</w:t>
      </w:r>
      <w:r w:rsidRPr="007B6406">
        <w:t xml:space="preserve"> в пункте </w:t>
      </w:r>
      <w:r>
        <w:t>2.3</w:t>
      </w:r>
      <w:r w:rsidRPr="007B6406">
        <w:t xml:space="preserve"> «</w:t>
      </w:r>
      <w:r>
        <w:t>Требования к содержанию, в том числе составу форме заявок на участие в закупке, и инструкция по заполнению заявок» закупочной документации.</w:t>
      </w:r>
    </w:p>
    <w:p w14:paraId="5EE37DED" w14:textId="2F095123" w:rsidR="00FF1521" w:rsidRPr="007B6406" w:rsidRDefault="00FF1521" w:rsidP="003804AF">
      <w:pPr>
        <w:widowControl w:val="0"/>
        <w:ind w:firstLine="567"/>
        <w:jc w:val="both"/>
        <w:rPr>
          <w:color w:val="000000"/>
          <w:sz w:val="22"/>
          <w:szCs w:val="22"/>
        </w:rPr>
      </w:pPr>
      <w:r w:rsidRPr="007B6406">
        <w:t>Таким образом, установление заказчиком в Извещении и закупочной документации вышеуказанных требований в части использования пароля, установления сроков нарушает требования норм статьи 38 Закона о закупках.</w:t>
      </w:r>
    </w:p>
    <w:p w14:paraId="0C756D3C" w14:textId="77777777" w:rsidR="00FF1521" w:rsidRDefault="00FF1521" w:rsidP="003804AF">
      <w:pPr>
        <w:widowControl w:val="0"/>
        <w:ind w:firstLine="567"/>
        <w:jc w:val="both"/>
        <w:rPr>
          <w:b/>
        </w:rPr>
      </w:pPr>
    </w:p>
    <w:p w14:paraId="18B58137" w14:textId="352E50AB" w:rsidR="009A2A44" w:rsidRPr="009A2A44" w:rsidRDefault="00B02422" w:rsidP="003804AF">
      <w:pPr>
        <w:widowControl w:val="0"/>
        <w:ind w:firstLine="567"/>
        <w:jc w:val="both"/>
      </w:pPr>
      <w:r w:rsidRPr="00B02422">
        <w:rPr>
          <w:b/>
          <w:bCs/>
        </w:rPr>
        <w:t>2.2.</w:t>
      </w:r>
      <w:r>
        <w:t xml:space="preserve"> </w:t>
      </w:r>
      <w:r w:rsidR="009A2A44" w:rsidRPr="007B6406">
        <w:t>В соответствии с нормами стат</w:t>
      </w:r>
      <w:r w:rsidR="009A2A44">
        <w:t>ьи</w:t>
      </w:r>
      <w:r w:rsidR="009A2A44" w:rsidRPr="007B6406">
        <w:t xml:space="preserve"> 29, 35-36 Закона о закупках </w:t>
      </w:r>
      <w:r w:rsidR="009A2A44" w:rsidRPr="007B6406">
        <w:rPr>
          <w:bCs/>
        </w:rPr>
        <w:t>одновременно с размещением Извещения</w:t>
      </w:r>
      <w:r w:rsidR="009A2A44" w:rsidRPr="007B6406">
        <w:t xml:space="preserve"> о проведении запроса предложений заказчик размещает в информационной системе </w:t>
      </w:r>
      <w:r w:rsidR="009A2A44" w:rsidRPr="00EE4D2E">
        <w:rPr>
          <w:b/>
          <w:bCs/>
        </w:rPr>
        <w:t>закупочную</w:t>
      </w:r>
      <w:r w:rsidR="009A2A44" w:rsidRPr="007B6406">
        <w:t xml:space="preserve"> </w:t>
      </w:r>
      <w:r w:rsidR="009A2A44" w:rsidRPr="007B6406">
        <w:rPr>
          <w:b/>
        </w:rPr>
        <w:t>документацию</w:t>
      </w:r>
      <w:r w:rsidR="009A2A44" w:rsidRPr="007B6406">
        <w:t xml:space="preserve">, которая среди иного </w:t>
      </w:r>
      <w:r w:rsidR="009A2A44" w:rsidRPr="007B6406">
        <w:rPr>
          <w:b/>
        </w:rPr>
        <w:t xml:space="preserve">должна </w:t>
      </w:r>
      <w:r w:rsidR="009A2A44" w:rsidRPr="009A2A44">
        <w:rPr>
          <w:bCs/>
        </w:rPr>
        <w:t xml:space="preserve">содержать </w:t>
      </w:r>
      <w:r w:rsidR="009A2A44" w:rsidRPr="00B02422">
        <w:rPr>
          <w:b/>
        </w:rPr>
        <w:t>наименование и описание объекта закупки с указанием предъявляемых к нему качественных (технических) характеристик</w:t>
      </w:r>
      <w:r w:rsidR="009A2A44" w:rsidRPr="009A2A44">
        <w:t xml:space="preserve"> и условия контракта, в том числе обоснование начальной (максимальной) цены контракта</w:t>
      </w:r>
      <w:r w:rsidR="009A2A44">
        <w:t>.</w:t>
      </w:r>
    </w:p>
    <w:p w14:paraId="14327EE9" w14:textId="299F005C" w:rsidR="009A2A44" w:rsidRPr="00B02422" w:rsidRDefault="009A2A44" w:rsidP="003804AF">
      <w:pPr>
        <w:ind w:firstLine="567"/>
        <w:jc w:val="both"/>
      </w:pPr>
      <w:r w:rsidRPr="007B6406">
        <w:t xml:space="preserve">Однако, </w:t>
      </w:r>
      <w:r w:rsidR="00B02422">
        <w:rPr>
          <w:bCs/>
          <w:color w:val="000000"/>
        </w:rPr>
        <w:t>заказчик</w:t>
      </w:r>
      <w:r w:rsidR="00B02422" w:rsidRPr="007B6406">
        <w:t xml:space="preserve"> </w:t>
      </w:r>
      <w:r w:rsidR="00B02422">
        <w:rPr>
          <w:bCs/>
          <w:color w:val="000000"/>
        </w:rPr>
        <w:t>в нарушение статьи 36 Закона о закупках,</w:t>
      </w:r>
      <w:r w:rsidR="00B02422" w:rsidRPr="007B6406">
        <w:t xml:space="preserve"> </w:t>
      </w:r>
      <w:r w:rsidRPr="007B6406">
        <w:t xml:space="preserve">в закупочной документации, размещенной </w:t>
      </w:r>
      <w:r w:rsidR="00B02422" w:rsidRPr="007B6406">
        <w:t>в информационной системе</w:t>
      </w:r>
      <w:r w:rsidR="00B02422">
        <w:t>,</w:t>
      </w:r>
      <w:r w:rsidR="00B02422" w:rsidRPr="007B6406">
        <w:t xml:space="preserve"> </w:t>
      </w:r>
      <w:r w:rsidRPr="00B02422">
        <w:t xml:space="preserve">не </w:t>
      </w:r>
      <w:r w:rsidR="00B02422" w:rsidRPr="00B02422">
        <w:t>указал в закупочной документации информацию об наименовании и описание объектов закупки с указанием предъявляемых к ним качественных (технических) характеристик.</w:t>
      </w:r>
      <w:r w:rsidRPr="00B02422">
        <w:t xml:space="preserve"> </w:t>
      </w:r>
    </w:p>
    <w:p w14:paraId="5CD0BCF2" w14:textId="77777777" w:rsidR="008A4B0D" w:rsidRDefault="008A4B0D" w:rsidP="003804AF">
      <w:pPr>
        <w:widowControl w:val="0"/>
        <w:ind w:firstLine="567"/>
        <w:jc w:val="both"/>
        <w:rPr>
          <w:b/>
        </w:rPr>
      </w:pPr>
    </w:p>
    <w:p w14:paraId="3DF37AB4" w14:textId="465EA4D3" w:rsidR="00A76548" w:rsidRDefault="00A76548" w:rsidP="003804AF">
      <w:pPr>
        <w:pStyle w:val="af6"/>
        <w:spacing w:line="254" w:lineRule="auto"/>
        <w:ind w:left="0" w:firstLine="567"/>
        <w:jc w:val="both"/>
        <w:rPr>
          <w:szCs w:val="24"/>
        </w:rPr>
      </w:pPr>
      <w:r>
        <w:rPr>
          <w:b/>
          <w:bCs/>
        </w:rPr>
        <w:t>2.</w:t>
      </w:r>
      <w:r w:rsidR="00354B67">
        <w:rPr>
          <w:b/>
          <w:bCs/>
        </w:rPr>
        <w:t>3</w:t>
      </w:r>
      <w:r>
        <w:rPr>
          <w:b/>
          <w:bCs/>
        </w:rPr>
        <w:t>.</w:t>
      </w:r>
      <w:r>
        <w:t xml:space="preserve"> Согласно требованиям статьи 25 Закона о закупках заказчик вправе отменить определение поставщика (подрядчика, исполнителя) по одному и более лоту </w:t>
      </w:r>
      <w:r>
        <w:rPr>
          <w:b/>
          <w:bCs/>
        </w:rPr>
        <w:t>не позднее чем за 2 (два) рабочих дня до даты окончания срока подачи заявок</w:t>
      </w:r>
      <w:r>
        <w:t xml:space="preserve"> на участие в аукционе либо проведения запроса предложений.</w:t>
      </w:r>
    </w:p>
    <w:p w14:paraId="40B7200F" w14:textId="77777777" w:rsidR="00A76548" w:rsidRDefault="00A76548" w:rsidP="003804AF">
      <w:pPr>
        <w:ind w:firstLine="567"/>
        <w:jc w:val="both"/>
        <w:rPr>
          <w:b/>
        </w:rPr>
      </w:pPr>
      <w:r>
        <w:t xml:space="preserve">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w:t>
      </w:r>
      <w:r w:rsidRPr="00826017">
        <w:rPr>
          <w:b/>
          <w:bCs/>
        </w:rPr>
        <w:t>только в случае возникновения обстоятельств непреодолимой силы</w:t>
      </w:r>
      <w:r>
        <w:t xml:space="preserve"> в соответствии с действующим гражданским законодательством Приднестровской Молдавской Республики.</w:t>
      </w:r>
    </w:p>
    <w:p w14:paraId="613FC267" w14:textId="63C39E5D" w:rsidR="00206868" w:rsidRPr="00186CAD" w:rsidRDefault="00206868" w:rsidP="003804AF">
      <w:pPr>
        <w:pStyle w:val="af6"/>
        <w:spacing w:line="254" w:lineRule="auto"/>
        <w:ind w:left="0" w:firstLine="567"/>
        <w:jc w:val="both"/>
        <w:rPr>
          <w:rFonts w:eastAsia="Calibri"/>
          <w:kern w:val="2"/>
          <w:szCs w:val="24"/>
          <w14:ligatures w14:val="standardContextual"/>
        </w:rPr>
      </w:pPr>
      <w:r>
        <w:t>В соответствии с Извещением и закупочной документаций заказчиком определена дата и время</w:t>
      </w:r>
      <w:r w:rsidR="00354B67">
        <w:t xml:space="preserve"> проведения закупки </w:t>
      </w:r>
      <w:r w:rsidRPr="00186CAD">
        <w:rPr>
          <w:color w:val="000000"/>
          <w:szCs w:val="24"/>
        </w:rPr>
        <w:t>№ 2.2, предмет</w:t>
      </w:r>
      <w:r>
        <w:rPr>
          <w:color w:val="000000"/>
          <w:szCs w:val="24"/>
        </w:rPr>
        <w:t xml:space="preserve">ом которой являются </w:t>
      </w:r>
      <w:r w:rsidRPr="00186CAD">
        <w:rPr>
          <w:color w:val="000000"/>
          <w:szCs w:val="24"/>
        </w:rPr>
        <w:t>«Компенсаторы сильфонные СКУ ППМ-16 разных диаметров»</w:t>
      </w:r>
      <w:r>
        <w:rPr>
          <w:color w:val="000000"/>
          <w:szCs w:val="24"/>
        </w:rPr>
        <w:t xml:space="preserve"> – 10 часов 00 минут 27 июня 2025 года</w:t>
      </w:r>
      <w:r w:rsidRPr="00186CAD">
        <w:rPr>
          <w:rFonts w:eastAsia="Calibri"/>
          <w:kern w:val="2"/>
          <w:szCs w:val="24"/>
          <w14:ligatures w14:val="standardContextual"/>
        </w:rPr>
        <w:t>.</w:t>
      </w:r>
    </w:p>
    <w:p w14:paraId="7FD2CBB2" w14:textId="3E271FC9" w:rsidR="005F2B13" w:rsidRPr="00186CAD" w:rsidRDefault="00206868" w:rsidP="003804AF">
      <w:pPr>
        <w:pStyle w:val="af6"/>
        <w:spacing w:line="254" w:lineRule="auto"/>
        <w:ind w:left="0" w:firstLine="567"/>
        <w:jc w:val="both"/>
        <w:rPr>
          <w:rFonts w:eastAsia="Calibri"/>
          <w:kern w:val="2"/>
          <w:szCs w:val="24"/>
          <w14:ligatures w14:val="standardContextual"/>
        </w:rPr>
      </w:pPr>
      <w:r>
        <w:rPr>
          <w:szCs w:val="24"/>
        </w:rPr>
        <w:t>Однако в</w:t>
      </w:r>
      <w:r w:rsidR="00154750" w:rsidRPr="00186CAD">
        <w:rPr>
          <w:szCs w:val="24"/>
        </w:rPr>
        <w:t xml:space="preserve"> соответствии с информацией, размещенной в информационной системе </w:t>
      </w:r>
      <w:r w:rsidR="00154750" w:rsidRPr="00186CAD">
        <w:rPr>
          <w:bCs/>
          <w:color w:val="000000"/>
          <w:szCs w:val="24"/>
        </w:rPr>
        <w:t>в сфере закупок</w:t>
      </w:r>
      <w:r w:rsidR="00154750">
        <w:rPr>
          <w:bCs/>
          <w:color w:val="000000"/>
          <w:szCs w:val="24"/>
        </w:rPr>
        <w:t>,</w:t>
      </w:r>
      <w:r>
        <w:rPr>
          <w:bCs/>
          <w:color w:val="000000"/>
          <w:szCs w:val="24"/>
        </w:rPr>
        <w:t xml:space="preserve"> </w:t>
      </w:r>
      <w:r w:rsidRPr="00186CAD">
        <w:rPr>
          <w:szCs w:val="24"/>
        </w:rPr>
        <w:t>30 июня 2025 года</w:t>
      </w:r>
      <w:r>
        <w:rPr>
          <w:bCs/>
          <w:color w:val="000000"/>
          <w:szCs w:val="24"/>
        </w:rPr>
        <w:t xml:space="preserve"> заказчик</w:t>
      </w:r>
      <w:r w:rsidR="00826017">
        <w:rPr>
          <w:bCs/>
          <w:color w:val="000000"/>
          <w:szCs w:val="24"/>
        </w:rPr>
        <w:t>ом</w:t>
      </w:r>
      <w:r>
        <w:rPr>
          <w:bCs/>
          <w:color w:val="000000"/>
          <w:szCs w:val="24"/>
        </w:rPr>
        <w:t xml:space="preserve">, </w:t>
      </w:r>
      <w:r w:rsidR="00154750" w:rsidRPr="00186CAD">
        <w:rPr>
          <w:rFonts w:eastAsia="Calibri"/>
          <w:kern w:val="2"/>
          <w:szCs w:val="24"/>
          <w14:ligatures w14:val="standardContextual"/>
        </w:rPr>
        <w:t>в связи с выявленной технической ошибкой в закупочной документации</w:t>
      </w:r>
      <w:r w:rsidR="00154750">
        <w:rPr>
          <w:rFonts w:eastAsia="Calibri"/>
          <w:kern w:val="2"/>
          <w:szCs w:val="24"/>
          <w14:ligatures w14:val="standardContextual"/>
        </w:rPr>
        <w:t xml:space="preserve">, </w:t>
      </w:r>
      <w:r>
        <w:rPr>
          <w:rFonts w:eastAsia="Calibri"/>
          <w:kern w:val="2"/>
          <w:szCs w:val="24"/>
          <w14:ligatures w14:val="standardContextual"/>
        </w:rPr>
        <w:t>(</w:t>
      </w:r>
      <w:r w:rsidR="00154750">
        <w:rPr>
          <w:rFonts w:eastAsia="Calibri"/>
          <w:kern w:val="2"/>
          <w:szCs w:val="24"/>
          <w14:ligatures w14:val="standardContextual"/>
        </w:rPr>
        <w:t>в закупочной документации не была указана следующая информация</w:t>
      </w:r>
      <w:r w:rsidR="00154750" w:rsidRPr="00154750">
        <w:rPr>
          <w:rFonts w:eastAsia="Calibri"/>
          <w:kern w:val="2"/>
          <w:szCs w:val="24"/>
          <w14:ligatures w14:val="standardContextual"/>
        </w:rPr>
        <w:t xml:space="preserve">: </w:t>
      </w:r>
      <w:r w:rsidR="00154750" w:rsidRPr="00186CAD">
        <w:rPr>
          <w:rFonts w:eastAsia="Calibri"/>
          <w:kern w:val="2"/>
          <w:szCs w:val="24"/>
          <w14:ligatures w14:val="standardContextual"/>
        </w:rPr>
        <w:t>материал присоединительных патрубков</w:t>
      </w:r>
      <w:r w:rsidR="00154750">
        <w:rPr>
          <w:rFonts w:eastAsia="Calibri"/>
          <w:kern w:val="2"/>
          <w:szCs w:val="24"/>
          <w14:ligatures w14:val="standardContextual"/>
        </w:rPr>
        <w:t>, м</w:t>
      </w:r>
      <w:r w:rsidR="00154750" w:rsidRPr="00186CAD">
        <w:rPr>
          <w:rFonts w:eastAsia="Calibri"/>
          <w:kern w:val="2"/>
          <w:szCs w:val="24"/>
          <w14:ligatures w14:val="standardContextual"/>
        </w:rPr>
        <w:t>атериал изготовления сильфона, осевая компенсирующая способность λ, мм, гарантийный срок эксплуатации</w:t>
      </w:r>
      <w:r>
        <w:rPr>
          <w:rFonts w:eastAsia="Calibri"/>
          <w:kern w:val="2"/>
          <w:szCs w:val="24"/>
          <w14:ligatures w14:val="standardContextual"/>
        </w:rPr>
        <w:t xml:space="preserve">, осуществлена отмена </w:t>
      </w:r>
      <w:r w:rsidR="00826017">
        <w:rPr>
          <w:rFonts w:eastAsia="Calibri"/>
          <w:kern w:val="2"/>
          <w:szCs w:val="24"/>
          <w14:ligatures w14:val="standardContextual"/>
        </w:rPr>
        <w:t xml:space="preserve">данной </w:t>
      </w:r>
      <w:r>
        <w:rPr>
          <w:rFonts w:eastAsia="Calibri"/>
          <w:kern w:val="2"/>
          <w:szCs w:val="24"/>
          <w14:ligatures w14:val="standardContextual"/>
        </w:rPr>
        <w:t xml:space="preserve">закупки </w:t>
      </w:r>
      <w:r w:rsidR="00826017">
        <w:rPr>
          <w:rFonts w:eastAsia="Calibri"/>
          <w:kern w:val="2"/>
          <w:szCs w:val="24"/>
          <w14:ligatures w14:val="standardContextual"/>
        </w:rPr>
        <w:t>(</w:t>
      </w:r>
      <w:r>
        <w:rPr>
          <w:rFonts w:eastAsia="Calibri"/>
          <w:kern w:val="2"/>
          <w:szCs w:val="24"/>
          <w14:ligatures w14:val="standardContextual"/>
        </w:rPr>
        <w:t xml:space="preserve">отмена </w:t>
      </w:r>
      <w:r>
        <w:t>определение поставщика</w:t>
      </w:r>
      <w:r w:rsidR="00826017">
        <w:t>)</w:t>
      </w:r>
      <w:r w:rsidR="005F2B13" w:rsidRPr="00186CAD">
        <w:rPr>
          <w:rFonts w:eastAsia="Calibri"/>
          <w:kern w:val="2"/>
          <w:szCs w:val="24"/>
          <w14:ligatures w14:val="standardContextual"/>
        </w:rPr>
        <w:t>.</w:t>
      </w:r>
    </w:p>
    <w:p w14:paraId="0BCAB816" w14:textId="22C4710A" w:rsidR="00A76548" w:rsidRDefault="00A76548" w:rsidP="003804AF">
      <w:pPr>
        <w:ind w:firstLine="567"/>
        <w:jc w:val="both"/>
      </w:pPr>
      <w:r>
        <w:t xml:space="preserve">Учитывая то, что </w:t>
      </w:r>
      <w:r w:rsidR="00154750">
        <w:t xml:space="preserve">информация об отмене в информационной системе </w:t>
      </w:r>
      <w:r w:rsidR="00354B67">
        <w:t xml:space="preserve">в сфере закупок </w:t>
      </w:r>
      <w:r>
        <w:t>не явля</w:t>
      </w:r>
      <w:r w:rsidR="00354B67">
        <w:t>е</w:t>
      </w:r>
      <w:r>
        <w:t>тся обстоятельствами непреодолимой силы, достаточными для отмены определения поставщика, действия</w:t>
      </w:r>
      <w:r w:rsidR="00154750" w:rsidRPr="00154750">
        <w:t xml:space="preserve"> </w:t>
      </w:r>
      <w:r w:rsidR="00154750">
        <w:t>заказчика</w:t>
      </w:r>
      <w:r>
        <w:t xml:space="preserve"> </w:t>
      </w:r>
      <w:r w:rsidR="00154750">
        <w:t xml:space="preserve">по </w:t>
      </w:r>
      <w:r>
        <w:t>отмене определение поставщика (подрядчика, исполнителя) нарушают требования статьи 25 Закона о закупках.</w:t>
      </w:r>
    </w:p>
    <w:p w14:paraId="30909E48" w14:textId="77777777" w:rsidR="00A76548" w:rsidRDefault="00A76548" w:rsidP="00F643F6">
      <w:pPr>
        <w:widowControl w:val="0"/>
        <w:ind w:firstLine="567"/>
        <w:jc w:val="both"/>
        <w:rPr>
          <w:b/>
        </w:rPr>
      </w:pPr>
    </w:p>
    <w:p w14:paraId="094D6AE7" w14:textId="02D07C20" w:rsidR="00354B67" w:rsidRPr="00D9059D" w:rsidRDefault="00354B67" w:rsidP="00D9059D">
      <w:pPr>
        <w:ind w:firstLine="567"/>
        <w:jc w:val="both"/>
      </w:pPr>
      <w:r w:rsidRPr="00D9059D">
        <w:rPr>
          <w:b/>
          <w:bCs/>
        </w:rPr>
        <w:t>2.4.</w:t>
      </w:r>
      <w:r w:rsidRPr="00D9059D">
        <w:t xml:space="preserve"> </w:t>
      </w:r>
      <w:r w:rsidR="005C098D" w:rsidRPr="00D9059D">
        <w:t xml:space="preserve">В соответствии со статьей 39 Закона о закупках </w:t>
      </w:r>
      <w:r w:rsidR="00D9059D" w:rsidRPr="00D9059D">
        <w:t>в</w:t>
      </w:r>
      <w:r w:rsidRPr="00D9059D">
        <w:t>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7A0AC3A8" w14:textId="33C0BCCF" w:rsidR="00354B67" w:rsidRPr="00D9059D" w:rsidRDefault="00354B67" w:rsidP="00D9059D">
      <w:pPr>
        <w:ind w:firstLine="567"/>
        <w:jc w:val="both"/>
      </w:pPr>
      <w:r w:rsidRPr="00D9059D">
        <w:t xml:space="preserve">Комиссия по осуществлению закупок (далее – комиссия)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w:t>
      </w:r>
      <w:r w:rsidRPr="00D9059D">
        <w:lastRenderedPageBreak/>
        <w:t>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14:paraId="40DD148E" w14:textId="046BB9BA" w:rsidR="00F5602B" w:rsidRPr="00D9059D" w:rsidRDefault="00F5602B" w:rsidP="00D9059D">
      <w:pPr>
        <w:ind w:firstLine="567"/>
        <w:jc w:val="both"/>
      </w:pPr>
      <w:r w:rsidRPr="00D9059D">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 </w:t>
      </w:r>
    </w:p>
    <w:p w14:paraId="3469166C" w14:textId="77777777" w:rsidR="00F5602B" w:rsidRPr="00D9059D" w:rsidRDefault="00F5602B" w:rsidP="00D9059D">
      <w:pPr>
        <w:ind w:firstLine="567"/>
        <w:jc w:val="both"/>
      </w:pPr>
      <w:r w:rsidRPr="00D9059D">
        <w:t>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2 (двух) рабочих дней, следующих за днем подписания этого протокола, размещается заказчиком в информационной системе.</w:t>
      </w:r>
    </w:p>
    <w:p w14:paraId="25AD4F82" w14:textId="31BFB889" w:rsidR="005C098D" w:rsidRDefault="005C098D" w:rsidP="00D9059D">
      <w:pPr>
        <w:shd w:val="clear" w:color="auto" w:fill="FFFFFF"/>
        <w:ind w:firstLine="567"/>
        <w:jc w:val="both"/>
      </w:pPr>
      <w:r>
        <w:t>Правила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утверждены Постановлением Правительства Приднестровской Молдавской Республики от 26 марта 2020 года № 81</w:t>
      </w:r>
      <w:r w:rsidR="00D9059D">
        <w:t xml:space="preserve"> (САЗ 20-13)</w:t>
      </w:r>
      <w:r>
        <w:t>.</w:t>
      </w:r>
    </w:p>
    <w:p w14:paraId="7FB1A75E" w14:textId="450197AA" w:rsidR="005C098D" w:rsidRPr="005C098D" w:rsidRDefault="005C098D" w:rsidP="00D9059D">
      <w:pPr>
        <w:shd w:val="clear" w:color="auto" w:fill="FFFFFF"/>
        <w:ind w:firstLine="567"/>
        <w:jc w:val="both"/>
      </w:pPr>
      <w:r>
        <w:t xml:space="preserve">В нарушение </w:t>
      </w:r>
      <w:r w:rsidR="00D9059D">
        <w:t xml:space="preserve">требований </w:t>
      </w:r>
      <w:r>
        <w:t xml:space="preserve">статьи </w:t>
      </w:r>
      <w:r w:rsidR="00D9059D">
        <w:t>39 Закона о закупках и Постановлением Правительства Приднестровской Молдавской Республики от 26 марта 2020 года № 81 заказчиком в информационной системе в сфере закупок по вышеуказанной закупке не размещен протокол вскрытия конвертов с заявками на участие в открытом аукционе и (или) открытия доступа к поданным в форме электронных документов заявкам.</w:t>
      </w:r>
      <w:r>
        <w:t xml:space="preserve"> </w:t>
      </w:r>
    </w:p>
    <w:p w14:paraId="4D2B3D56" w14:textId="77777777" w:rsidR="00A76548" w:rsidRDefault="00A76548" w:rsidP="00F643F6">
      <w:pPr>
        <w:widowControl w:val="0"/>
        <w:ind w:firstLine="567"/>
        <w:jc w:val="both"/>
        <w:rPr>
          <w:b/>
        </w:rPr>
      </w:pPr>
    </w:p>
    <w:p w14:paraId="1666D1D2" w14:textId="56208C0C" w:rsidR="003F47CD" w:rsidRPr="00A65390" w:rsidRDefault="003F47CD" w:rsidP="003F47CD">
      <w:pPr>
        <w:widowControl w:val="0"/>
        <w:ind w:firstLine="567"/>
        <w:jc w:val="both"/>
        <w:rPr>
          <w:color w:val="000000"/>
        </w:rPr>
      </w:pPr>
      <w:r w:rsidRPr="00A65390">
        <w:rPr>
          <w:b/>
          <w:color w:val="000000" w:themeColor="text1"/>
        </w:rPr>
        <w:t>2.</w:t>
      </w:r>
      <w:r>
        <w:rPr>
          <w:b/>
          <w:color w:val="000000" w:themeColor="text1"/>
        </w:rPr>
        <w:t>5</w:t>
      </w:r>
      <w:r w:rsidRPr="00A65390">
        <w:rPr>
          <w:b/>
          <w:color w:val="000000" w:themeColor="text1"/>
        </w:rPr>
        <w:t>.</w:t>
      </w:r>
      <w:r w:rsidRPr="00A65390">
        <w:rPr>
          <w:b/>
          <w:bCs/>
          <w:color w:val="000000"/>
        </w:rPr>
        <w:t> </w:t>
      </w:r>
      <w:r w:rsidRPr="00A65390">
        <w:rPr>
          <w:color w:val="000000"/>
        </w:rPr>
        <w:t xml:space="preserve">В соответствии с нормами подпунктов а)-б) статьи 15, частью третьей пункта 8 статьи 61 Закона о закупках, </w:t>
      </w:r>
      <w:r w:rsidRPr="00A65390">
        <w:rPr>
          <w:b/>
          <w:bCs/>
          <w:color w:val="000000"/>
        </w:rPr>
        <w:t>объект</w:t>
      </w:r>
      <w:r w:rsidRPr="00A65390">
        <w:rPr>
          <w:color w:val="000000"/>
        </w:rPr>
        <w:t xml:space="preserve"> закупки </w:t>
      </w:r>
      <w:r w:rsidRPr="00A65390">
        <w:rPr>
          <w:b/>
          <w:bCs/>
          <w:color w:val="000000"/>
        </w:rPr>
        <w:t>подлежит</w:t>
      </w:r>
      <w:r w:rsidRPr="00A65390">
        <w:rPr>
          <w:color w:val="000000"/>
        </w:rPr>
        <w:t xml:space="preserve"> </w:t>
      </w:r>
      <w:r w:rsidRPr="00A65390">
        <w:rPr>
          <w:b/>
          <w:bCs/>
          <w:color w:val="000000"/>
        </w:rPr>
        <w:t>обоснованию</w:t>
      </w:r>
      <w:r w:rsidRPr="00A65390">
        <w:rPr>
          <w:color w:val="000000"/>
        </w:rPr>
        <w:t>, исходя из необходимости реализации конкретной цели при формировании извещений о проведении закупки. При этом, оценка обоснованности осуществления закупок проводится в ходе контроля в сфере закупок.</w:t>
      </w:r>
    </w:p>
    <w:p w14:paraId="018C182B" w14:textId="77777777" w:rsidR="003F47CD" w:rsidRPr="00A65390" w:rsidRDefault="003F47CD" w:rsidP="003F47CD">
      <w:pPr>
        <w:widowControl w:val="0"/>
        <w:ind w:firstLine="567"/>
        <w:jc w:val="both"/>
        <w:rPr>
          <w:bCs/>
          <w:color w:val="000000"/>
        </w:rPr>
      </w:pPr>
      <w:r w:rsidRPr="00A65390">
        <w:rPr>
          <w:bCs/>
          <w:color w:val="000000"/>
        </w:rPr>
        <w:t xml:space="preserve">В соответствии пунктами 4, 5 статьи 17 Закона о закупках Заказчик не вправе совершать действия, влекущие за собой необоснованное сокращение числа участников закупки. 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w:t>
      </w:r>
    </w:p>
    <w:p w14:paraId="7687E9E8" w14:textId="77777777" w:rsidR="003F47CD" w:rsidRPr="00A65390" w:rsidRDefault="003F47CD" w:rsidP="003F47CD">
      <w:pPr>
        <w:widowControl w:val="0"/>
        <w:ind w:firstLine="567"/>
        <w:jc w:val="both"/>
        <w:rPr>
          <w:bCs/>
          <w:color w:val="000000"/>
        </w:rPr>
      </w:pPr>
      <w:r w:rsidRPr="00A65390">
        <w:rPr>
          <w:bCs/>
          <w:color w:val="000000"/>
        </w:rPr>
        <w:t>При осуществлении закупок запрещается включение в состав лотов технологически и функционально не связанных между собой товаров, работ, услуг.</w:t>
      </w:r>
    </w:p>
    <w:p w14:paraId="572563A4" w14:textId="77777777" w:rsidR="003F47CD" w:rsidRPr="00A65390" w:rsidRDefault="003F47CD" w:rsidP="003F47CD">
      <w:pPr>
        <w:widowControl w:val="0"/>
        <w:ind w:firstLine="567"/>
        <w:jc w:val="both"/>
      </w:pPr>
      <w:r w:rsidRPr="00A65390">
        <w:t xml:space="preserve">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w:t>
      </w:r>
      <w:r w:rsidRPr="00A65390">
        <w:rPr>
          <w:color w:val="000000" w:themeColor="text1"/>
        </w:rPr>
        <w:t>Постановлением Правительства Приднестровской Молдавской Республики от 26 декабря 2019 года № 446</w:t>
      </w:r>
      <w:r w:rsidRPr="00A65390">
        <w:t>, установлены</w:t>
      </w:r>
      <w:r w:rsidRPr="00A65390">
        <w:rPr>
          <w:sz w:val="28"/>
          <w:szCs w:val="28"/>
        </w:rPr>
        <w:t xml:space="preserve"> </w:t>
      </w:r>
      <w:r w:rsidRPr="00A65390">
        <w:t xml:space="preserve">правила описания объекта закупки определяющее, что </w:t>
      </w:r>
      <w:r w:rsidRPr="00A65390">
        <w:rPr>
          <w:bCs/>
        </w:rPr>
        <w:t xml:space="preserve">описание объекта закупки должно носить </w:t>
      </w:r>
      <w:r w:rsidRPr="00A65390">
        <w:rPr>
          <w:b/>
          <w:bCs/>
        </w:rPr>
        <w:t>объективный характер</w:t>
      </w:r>
      <w:r w:rsidRPr="00A65390">
        <w:rPr>
          <w:bCs/>
        </w:rPr>
        <w:t xml:space="preserve">. </w:t>
      </w:r>
      <w:r w:rsidRPr="00A65390">
        <w:rPr>
          <w:bCs/>
        </w:rPr>
        <w:br/>
        <w:t xml:space="preserve">В описании объекта закупки </w:t>
      </w:r>
      <w:r w:rsidRPr="00A65390">
        <w:rPr>
          <w:b/>
          <w:bCs/>
        </w:rPr>
        <w:t>указываются функциональные, технические и качественные характеристики, эксплуатационные характеристики объекта закупки</w:t>
      </w:r>
      <w:r w:rsidRPr="00A65390">
        <w:rPr>
          <w:bCs/>
        </w:rPr>
        <w:t xml:space="preserve"> (при необходимости).</w:t>
      </w:r>
    </w:p>
    <w:p w14:paraId="506C616B" w14:textId="77777777" w:rsidR="003F47CD" w:rsidRPr="00A65390" w:rsidRDefault="003F47CD" w:rsidP="003F47CD">
      <w:pPr>
        <w:widowControl w:val="0"/>
        <w:ind w:firstLine="567"/>
        <w:jc w:val="both"/>
        <w:rPr>
          <w:bCs/>
          <w:color w:val="000000"/>
        </w:rPr>
      </w:pPr>
      <w:r>
        <w:rPr>
          <w:bCs/>
          <w:color w:val="000000"/>
        </w:rPr>
        <w:t xml:space="preserve">Согласно </w:t>
      </w:r>
      <w:r w:rsidRPr="00A65390">
        <w:rPr>
          <w:bCs/>
          <w:color w:val="000000"/>
        </w:rPr>
        <w:t>нормам пунктов 4, 5 Методик</w:t>
      </w:r>
      <w:r>
        <w:rPr>
          <w:bCs/>
          <w:color w:val="000000"/>
        </w:rPr>
        <w:t>и</w:t>
      </w:r>
      <w:r w:rsidRPr="00A65390">
        <w:rPr>
          <w:bCs/>
          <w:color w:val="000000"/>
        </w:rPr>
        <w:t xml:space="preserve"> формирования лотов для осуществления закупок, утверждён</w:t>
      </w:r>
      <w:r>
        <w:rPr>
          <w:bCs/>
          <w:color w:val="000000"/>
        </w:rPr>
        <w:t>ной</w:t>
      </w:r>
      <w:r w:rsidRPr="00A65390">
        <w:rPr>
          <w:bCs/>
          <w:color w:val="000000"/>
        </w:rPr>
        <w:t xml:space="preserve"> Постановлением Правительства Приднестровской Молдавской Республики от 26 декабря 2019 года № 452, лот может состоять из одного или нескольких </w:t>
      </w:r>
      <w:r w:rsidRPr="001A2915">
        <w:rPr>
          <w:b/>
          <w:color w:val="000000"/>
        </w:rPr>
        <w:t>однородных</w:t>
      </w:r>
      <w:r w:rsidRPr="00A65390">
        <w:rPr>
          <w:bCs/>
          <w:color w:val="000000"/>
        </w:rPr>
        <w:t xml:space="preserve"> по качеству товаров (работ, услуг) в соответствии с Группировкой товаров (работ, услуг) согласно Приложению к настоящей Методике. </w:t>
      </w:r>
    </w:p>
    <w:p w14:paraId="68E233B7" w14:textId="77777777" w:rsidR="003F47CD" w:rsidRPr="00936D63" w:rsidRDefault="003F47CD" w:rsidP="003F47CD">
      <w:pPr>
        <w:widowControl w:val="0"/>
        <w:ind w:firstLine="567"/>
        <w:jc w:val="both"/>
        <w:rPr>
          <w:b/>
          <w:color w:val="000000"/>
        </w:rPr>
      </w:pPr>
      <w:r w:rsidRPr="00A65390">
        <w:rPr>
          <w:bCs/>
          <w:color w:val="000000"/>
        </w:rPr>
        <w:t>Запрещается выделение лотов, которые влекут за собой ограничение количества участников закупки и (или</w:t>
      </w:r>
      <w:r w:rsidRPr="00936D63">
        <w:rPr>
          <w:b/>
          <w:color w:val="000000"/>
        </w:rPr>
        <w:t>) включение в состав лотов технологически и функционально не связанных между собой товаров (работ, услуг).</w:t>
      </w:r>
    </w:p>
    <w:p w14:paraId="48E6D842" w14:textId="488058E4" w:rsidR="003F47CD" w:rsidRDefault="003F47CD" w:rsidP="003F47CD">
      <w:pPr>
        <w:widowControl w:val="0"/>
        <w:ind w:firstLine="567"/>
        <w:jc w:val="both"/>
      </w:pPr>
      <w:r w:rsidRPr="00A65390">
        <w:t xml:space="preserve">Необходимо отметить, что в </w:t>
      </w:r>
      <w:r>
        <w:t>пункте 1 раздела 5 И</w:t>
      </w:r>
      <w:r w:rsidRPr="00A65390">
        <w:t>звещени</w:t>
      </w:r>
      <w:r>
        <w:t>я о данной закупке</w:t>
      </w:r>
      <w:r w:rsidRPr="00A65390">
        <w:t xml:space="preserve"> </w:t>
      </w:r>
      <w:r w:rsidRPr="00A65390">
        <w:lastRenderedPageBreak/>
        <w:t>заказчиком</w:t>
      </w:r>
      <w:r>
        <w:t xml:space="preserve"> </w:t>
      </w:r>
      <w:r w:rsidRPr="00A65390">
        <w:t xml:space="preserve">МГУП «Тирастеплоэнерго» </w:t>
      </w:r>
      <w:r>
        <w:t>установлены следующие предмет и объекты закупки</w:t>
      </w:r>
      <w:r w:rsidR="003804AF" w:rsidRPr="003804AF">
        <w:t>:</w:t>
      </w:r>
      <w:r>
        <w:t xml:space="preserve"> </w:t>
      </w:r>
    </w:p>
    <w:p w14:paraId="5B034194" w14:textId="77777777" w:rsidR="003F47CD" w:rsidRDefault="003F47CD" w:rsidP="003F47CD">
      <w:pPr>
        <w:widowControl w:val="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
        <w:gridCol w:w="4867"/>
        <w:gridCol w:w="975"/>
        <w:gridCol w:w="601"/>
        <w:gridCol w:w="2791"/>
      </w:tblGrid>
      <w:tr w:rsidR="003F47CD" w:rsidRPr="00A65390" w14:paraId="282BF1E8" w14:textId="77777777" w:rsidTr="006C0891">
        <w:trPr>
          <w:trHeight w:val="218"/>
        </w:trPr>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F7B04C" w14:textId="77777777" w:rsidR="003F47CD" w:rsidRPr="00DA0DFC" w:rsidRDefault="003F47CD" w:rsidP="006C0891">
            <w:pPr>
              <w:contextualSpacing/>
              <w:jc w:val="center"/>
              <w:rPr>
                <w:b/>
              </w:rPr>
            </w:pPr>
            <w:r w:rsidRPr="00DA0DFC">
              <w:rPr>
                <w:b/>
              </w:rPr>
              <w:t>№</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30BCF" w14:textId="77777777" w:rsidR="003F47CD" w:rsidRPr="00DA0DFC" w:rsidRDefault="003F47CD" w:rsidP="006C0891">
            <w:pPr>
              <w:contextualSpacing/>
              <w:jc w:val="center"/>
              <w:rPr>
                <w:b/>
              </w:rPr>
            </w:pPr>
            <w:r w:rsidRPr="00DA0DFC">
              <w:rPr>
                <w:b/>
              </w:rPr>
              <w:t>Наименование товара</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58C084" w14:textId="77777777" w:rsidR="003F47CD" w:rsidRPr="00DA0DFC" w:rsidRDefault="003F47CD" w:rsidP="006C0891">
            <w:pPr>
              <w:contextualSpacing/>
              <w:jc w:val="center"/>
              <w:rPr>
                <w:b/>
              </w:rPr>
            </w:pPr>
            <w:r w:rsidRPr="00DA0DFC">
              <w:rPr>
                <w:b/>
              </w:rPr>
              <w:t>Ед. изм.</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E6A43" w14:textId="77777777" w:rsidR="003F47CD" w:rsidRPr="00DA0DFC" w:rsidRDefault="003F47CD" w:rsidP="006C0891">
            <w:pPr>
              <w:contextualSpacing/>
              <w:jc w:val="center"/>
              <w:rPr>
                <w:b/>
              </w:rPr>
            </w:pPr>
            <w:r w:rsidRPr="00DA0DFC">
              <w:rPr>
                <w:b/>
              </w:rPr>
              <w:t>Кол-во</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14:paraId="069F4BCF" w14:textId="112185FB" w:rsidR="003F47CD" w:rsidRPr="00DA0DFC" w:rsidRDefault="003F47CD" w:rsidP="006C0891">
            <w:pPr>
              <w:contextualSpacing/>
              <w:jc w:val="center"/>
              <w:rPr>
                <w:b/>
              </w:rPr>
            </w:pPr>
            <w:proofErr w:type="gramStart"/>
            <w:r>
              <w:rPr>
                <w:b/>
              </w:rPr>
              <w:t>Начальная  (</w:t>
            </w:r>
            <w:proofErr w:type="gramEnd"/>
            <w:r>
              <w:rPr>
                <w:b/>
              </w:rPr>
              <w:t>максимальная) цена контракта</w:t>
            </w:r>
            <w:r w:rsidR="00F55872">
              <w:rPr>
                <w:b/>
              </w:rPr>
              <w:t>, руб.</w:t>
            </w:r>
            <w:r>
              <w:rPr>
                <w:b/>
              </w:rPr>
              <w:t xml:space="preserve"> </w:t>
            </w:r>
          </w:p>
        </w:tc>
      </w:tr>
      <w:tr w:rsidR="003F47CD" w:rsidRPr="00A65390" w14:paraId="54FDFC3F" w14:textId="77777777" w:rsidTr="006C0891">
        <w:trPr>
          <w:trHeight w:val="155"/>
        </w:trPr>
        <w:tc>
          <w:tcPr>
            <w:tcW w:w="133" w:type="pct"/>
            <w:vMerge w:val="restart"/>
            <w:tcBorders>
              <w:top w:val="single" w:sz="4" w:space="0" w:color="auto"/>
              <w:left w:val="single" w:sz="4" w:space="0" w:color="auto"/>
              <w:right w:val="single" w:sz="4" w:space="0" w:color="auto"/>
            </w:tcBorders>
            <w:shd w:val="clear" w:color="auto" w:fill="FFFFFF"/>
            <w:vAlign w:val="center"/>
            <w:hideMark/>
          </w:tcPr>
          <w:p w14:paraId="38EC237A" w14:textId="77777777" w:rsidR="003F47CD" w:rsidRPr="00DA0DFC" w:rsidRDefault="003F47CD" w:rsidP="006C0891">
            <w:pPr>
              <w:contextualSpacing/>
              <w:jc w:val="center"/>
            </w:pPr>
            <w:r w:rsidRPr="00DA0DFC">
              <w:t>1</w:t>
            </w:r>
          </w:p>
        </w:tc>
        <w:tc>
          <w:tcPr>
            <w:tcW w:w="2565" w:type="pct"/>
            <w:tcBorders>
              <w:top w:val="single" w:sz="4" w:space="0" w:color="auto"/>
              <w:left w:val="single" w:sz="4" w:space="0" w:color="auto"/>
              <w:bottom w:val="single" w:sz="4" w:space="0" w:color="auto"/>
              <w:right w:val="single" w:sz="4" w:space="0" w:color="auto"/>
            </w:tcBorders>
            <w:vAlign w:val="center"/>
            <w:hideMark/>
          </w:tcPr>
          <w:p w14:paraId="5619E320" w14:textId="77777777" w:rsidR="003F47CD" w:rsidRPr="00DA0DFC" w:rsidRDefault="003F47CD" w:rsidP="006C0891">
            <w:pPr>
              <w:contextualSpacing/>
            </w:pPr>
            <w:r w:rsidRPr="00DA0DFC">
              <w:rPr>
                <w:rFonts w:eastAsia="Calibri"/>
                <w:color w:val="000000"/>
                <w:lang w:eastAsia="en-US"/>
              </w:rPr>
              <w:t>Ко</w:t>
            </w:r>
            <w:r>
              <w:rPr>
                <w:rFonts w:eastAsia="Calibri"/>
                <w:color w:val="000000"/>
                <w:lang w:eastAsia="en-US"/>
              </w:rPr>
              <w:t xml:space="preserve">мпенсатор сильфонный СКУ ППМ-16 разных диаметров </w:t>
            </w:r>
          </w:p>
        </w:tc>
        <w:tc>
          <w:tcPr>
            <w:tcW w:w="514" w:type="pct"/>
            <w:tcBorders>
              <w:top w:val="single" w:sz="4" w:space="0" w:color="auto"/>
              <w:left w:val="single" w:sz="4" w:space="0" w:color="auto"/>
              <w:bottom w:val="single" w:sz="4" w:space="0" w:color="auto"/>
              <w:right w:val="single" w:sz="4" w:space="0" w:color="auto"/>
            </w:tcBorders>
            <w:vAlign w:val="center"/>
            <w:hideMark/>
          </w:tcPr>
          <w:p w14:paraId="3A2B1A5E" w14:textId="77777777" w:rsidR="003F47CD" w:rsidRPr="00DA0DFC" w:rsidRDefault="003F47CD" w:rsidP="006C0891">
            <w:pPr>
              <w:contextualSpacing/>
              <w:jc w:val="center"/>
            </w:pPr>
            <w:proofErr w:type="spellStart"/>
            <w:r w:rsidRPr="00DA0DFC">
              <w:rPr>
                <w:rFonts w:eastAsia="Calibri"/>
                <w:color w:val="000000"/>
                <w:lang w:eastAsia="en-US"/>
              </w:rPr>
              <w:t>шт</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14:paraId="229F5687" w14:textId="77777777" w:rsidR="003F47CD" w:rsidRPr="00DA0DFC" w:rsidRDefault="003F47CD" w:rsidP="006C0891">
            <w:pPr>
              <w:contextualSpacing/>
              <w:jc w:val="center"/>
            </w:pPr>
          </w:p>
        </w:tc>
        <w:tc>
          <w:tcPr>
            <w:tcW w:w="1471" w:type="pct"/>
            <w:vMerge w:val="restart"/>
            <w:tcBorders>
              <w:top w:val="single" w:sz="4" w:space="0" w:color="auto"/>
              <w:left w:val="single" w:sz="4" w:space="0" w:color="auto"/>
              <w:right w:val="single" w:sz="4" w:space="0" w:color="auto"/>
            </w:tcBorders>
          </w:tcPr>
          <w:p w14:paraId="55C72C5E" w14:textId="77777777" w:rsidR="003F47CD" w:rsidRPr="00DA0DFC" w:rsidRDefault="003F47CD" w:rsidP="006C0891">
            <w:pPr>
              <w:contextualSpacing/>
              <w:jc w:val="center"/>
            </w:pPr>
            <w:r>
              <w:t>708 971,01</w:t>
            </w:r>
          </w:p>
        </w:tc>
      </w:tr>
      <w:tr w:rsidR="003F47CD" w:rsidRPr="00A65390" w14:paraId="53648579" w14:textId="77777777" w:rsidTr="006C0891">
        <w:trPr>
          <w:trHeight w:val="155"/>
        </w:trPr>
        <w:tc>
          <w:tcPr>
            <w:tcW w:w="133" w:type="pct"/>
            <w:vMerge/>
            <w:tcBorders>
              <w:left w:val="single" w:sz="4" w:space="0" w:color="auto"/>
              <w:right w:val="single" w:sz="4" w:space="0" w:color="auto"/>
            </w:tcBorders>
            <w:shd w:val="clear" w:color="auto" w:fill="FFFFFF"/>
            <w:vAlign w:val="center"/>
          </w:tcPr>
          <w:p w14:paraId="2EC2DE85"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hideMark/>
          </w:tcPr>
          <w:p w14:paraId="04DF61CC" w14:textId="77777777" w:rsidR="003F47CD" w:rsidRPr="00DA0DFC" w:rsidRDefault="003F47CD" w:rsidP="006C0891">
            <w:pPr>
              <w:contextualSpacing/>
            </w:pPr>
            <w:r>
              <w:t>Ду 159*6 мм, сильфон 5 сл.*0,5 мм</w:t>
            </w:r>
          </w:p>
        </w:tc>
        <w:tc>
          <w:tcPr>
            <w:tcW w:w="514" w:type="pct"/>
            <w:tcBorders>
              <w:top w:val="single" w:sz="4" w:space="0" w:color="auto"/>
              <w:left w:val="single" w:sz="4" w:space="0" w:color="auto"/>
              <w:bottom w:val="single" w:sz="4" w:space="0" w:color="auto"/>
              <w:right w:val="single" w:sz="4" w:space="0" w:color="auto"/>
            </w:tcBorders>
            <w:vAlign w:val="center"/>
            <w:hideMark/>
          </w:tcPr>
          <w:p w14:paraId="08B77B8C" w14:textId="77777777" w:rsidR="003F47CD" w:rsidRPr="00DA0DFC" w:rsidRDefault="003F47CD" w:rsidP="006C0891">
            <w:pPr>
              <w:contextualSpacing/>
              <w:jc w:val="center"/>
            </w:pPr>
            <w:proofErr w:type="spellStart"/>
            <w:r>
              <w:t>шт</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14:paraId="020B5253" w14:textId="77777777" w:rsidR="003F47CD" w:rsidRPr="00DA0DFC" w:rsidRDefault="003F47CD" w:rsidP="006C0891">
            <w:pPr>
              <w:contextualSpacing/>
              <w:jc w:val="center"/>
            </w:pPr>
            <w:r>
              <w:t>10</w:t>
            </w:r>
          </w:p>
        </w:tc>
        <w:tc>
          <w:tcPr>
            <w:tcW w:w="1471" w:type="pct"/>
            <w:vMerge/>
            <w:tcBorders>
              <w:left w:val="single" w:sz="4" w:space="0" w:color="auto"/>
              <w:right w:val="single" w:sz="4" w:space="0" w:color="auto"/>
            </w:tcBorders>
          </w:tcPr>
          <w:p w14:paraId="0761F0EE" w14:textId="77777777" w:rsidR="003F47CD" w:rsidRDefault="003F47CD" w:rsidP="006C0891">
            <w:pPr>
              <w:contextualSpacing/>
              <w:jc w:val="center"/>
            </w:pPr>
          </w:p>
        </w:tc>
      </w:tr>
      <w:tr w:rsidR="003F47CD" w:rsidRPr="00A65390" w14:paraId="1127EA1C" w14:textId="77777777" w:rsidTr="006C0891">
        <w:trPr>
          <w:trHeight w:val="155"/>
        </w:trPr>
        <w:tc>
          <w:tcPr>
            <w:tcW w:w="133" w:type="pct"/>
            <w:vMerge/>
            <w:tcBorders>
              <w:left w:val="single" w:sz="4" w:space="0" w:color="auto"/>
              <w:right w:val="single" w:sz="4" w:space="0" w:color="auto"/>
            </w:tcBorders>
            <w:shd w:val="clear" w:color="auto" w:fill="FFFFFF"/>
            <w:vAlign w:val="center"/>
          </w:tcPr>
          <w:p w14:paraId="52614777"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hideMark/>
          </w:tcPr>
          <w:p w14:paraId="78FF8CF3" w14:textId="77777777" w:rsidR="003F47CD" w:rsidRPr="00DA0DFC" w:rsidRDefault="003F47CD" w:rsidP="006C0891">
            <w:pPr>
              <w:contextualSpacing/>
            </w:pPr>
            <w:r>
              <w:t>Ду 273*8 мм, сильфон 6 сл. *0,5 мм</w:t>
            </w:r>
          </w:p>
        </w:tc>
        <w:tc>
          <w:tcPr>
            <w:tcW w:w="514" w:type="pct"/>
            <w:tcBorders>
              <w:top w:val="single" w:sz="4" w:space="0" w:color="auto"/>
              <w:left w:val="single" w:sz="4" w:space="0" w:color="auto"/>
              <w:bottom w:val="single" w:sz="4" w:space="0" w:color="auto"/>
              <w:right w:val="single" w:sz="4" w:space="0" w:color="auto"/>
            </w:tcBorders>
            <w:vAlign w:val="center"/>
            <w:hideMark/>
          </w:tcPr>
          <w:p w14:paraId="7ECF359E" w14:textId="77777777" w:rsidR="003F47CD" w:rsidRPr="00DA0DFC" w:rsidRDefault="003F47CD" w:rsidP="006C0891">
            <w:pPr>
              <w:contextualSpacing/>
              <w:jc w:val="center"/>
            </w:pPr>
            <w:proofErr w:type="spellStart"/>
            <w:r w:rsidRPr="00DA0DFC">
              <w:rPr>
                <w:rFonts w:eastAsia="Calibri"/>
                <w:color w:val="000000"/>
                <w:lang w:eastAsia="en-US"/>
              </w:rPr>
              <w:t>шт</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14:paraId="6E48EB9A" w14:textId="77777777" w:rsidR="003F47CD" w:rsidRPr="00DA0DFC" w:rsidRDefault="003F47CD" w:rsidP="006C0891">
            <w:pPr>
              <w:contextualSpacing/>
              <w:jc w:val="center"/>
            </w:pPr>
            <w:r>
              <w:rPr>
                <w:rFonts w:eastAsia="Calibri"/>
                <w:color w:val="000000"/>
                <w:lang w:eastAsia="en-US"/>
              </w:rPr>
              <w:t>5</w:t>
            </w:r>
          </w:p>
        </w:tc>
        <w:tc>
          <w:tcPr>
            <w:tcW w:w="1471" w:type="pct"/>
            <w:vMerge/>
            <w:tcBorders>
              <w:left w:val="single" w:sz="4" w:space="0" w:color="auto"/>
              <w:right w:val="single" w:sz="4" w:space="0" w:color="auto"/>
            </w:tcBorders>
          </w:tcPr>
          <w:p w14:paraId="7E8360DD" w14:textId="77777777" w:rsidR="003F47CD" w:rsidRDefault="003F47CD" w:rsidP="006C0891">
            <w:pPr>
              <w:contextualSpacing/>
              <w:jc w:val="center"/>
              <w:rPr>
                <w:rFonts w:eastAsia="Calibri"/>
                <w:color w:val="000000"/>
                <w:lang w:eastAsia="en-US"/>
              </w:rPr>
            </w:pPr>
          </w:p>
        </w:tc>
      </w:tr>
      <w:tr w:rsidR="003F47CD" w:rsidRPr="00A65390" w14:paraId="1B14D530" w14:textId="77777777" w:rsidTr="006C0891">
        <w:trPr>
          <w:trHeight w:val="155"/>
        </w:trPr>
        <w:tc>
          <w:tcPr>
            <w:tcW w:w="133" w:type="pct"/>
            <w:vMerge/>
            <w:tcBorders>
              <w:left w:val="single" w:sz="4" w:space="0" w:color="auto"/>
              <w:right w:val="single" w:sz="4" w:space="0" w:color="auto"/>
            </w:tcBorders>
            <w:shd w:val="clear" w:color="auto" w:fill="FFFFFF"/>
            <w:vAlign w:val="center"/>
          </w:tcPr>
          <w:p w14:paraId="434CF655"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tcPr>
          <w:p w14:paraId="7A9303A0" w14:textId="77777777" w:rsidR="003F47CD" w:rsidRPr="00DA0DFC" w:rsidRDefault="003F47CD" w:rsidP="006C0891">
            <w:pPr>
              <w:contextualSpacing/>
            </w:pPr>
            <w:r>
              <w:t>Ду 426*10 мм, сильфон 10 сл. *0,5 мм</w:t>
            </w:r>
          </w:p>
        </w:tc>
        <w:tc>
          <w:tcPr>
            <w:tcW w:w="514" w:type="pct"/>
            <w:tcBorders>
              <w:top w:val="single" w:sz="4" w:space="0" w:color="auto"/>
              <w:left w:val="single" w:sz="4" w:space="0" w:color="auto"/>
              <w:bottom w:val="single" w:sz="4" w:space="0" w:color="auto"/>
              <w:right w:val="single" w:sz="4" w:space="0" w:color="auto"/>
            </w:tcBorders>
            <w:vAlign w:val="center"/>
            <w:hideMark/>
          </w:tcPr>
          <w:p w14:paraId="74FF0EC7" w14:textId="77777777" w:rsidR="003F47CD" w:rsidRPr="00DA0DFC" w:rsidRDefault="003F47CD" w:rsidP="006C0891">
            <w:pPr>
              <w:contextualSpacing/>
              <w:jc w:val="center"/>
            </w:pPr>
            <w:proofErr w:type="spellStart"/>
            <w:r w:rsidRPr="00DA0DFC">
              <w:rPr>
                <w:rFonts w:eastAsia="Calibri"/>
                <w:color w:val="000000"/>
                <w:lang w:eastAsia="en-US"/>
              </w:rPr>
              <w:t>шт</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14:paraId="77E6D9A8" w14:textId="77777777" w:rsidR="003F47CD" w:rsidRPr="00DA0DFC" w:rsidRDefault="003F47CD" w:rsidP="006C0891">
            <w:pPr>
              <w:contextualSpacing/>
              <w:jc w:val="center"/>
            </w:pPr>
            <w:r>
              <w:t>15</w:t>
            </w:r>
          </w:p>
        </w:tc>
        <w:tc>
          <w:tcPr>
            <w:tcW w:w="1471" w:type="pct"/>
            <w:vMerge/>
            <w:tcBorders>
              <w:left w:val="single" w:sz="4" w:space="0" w:color="auto"/>
              <w:right w:val="single" w:sz="4" w:space="0" w:color="auto"/>
            </w:tcBorders>
          </w:tcPr>
          <w:p w14:paraId="6E38FB7D" w14:textId="77777777" w:rsidR="003F47CD" w:rsidRDefault="003F47CD" w:rsidP="006C0891">
            <w:pPr>
              <w:contextualSpacing/>
              <w:jc w:val="center"/>
            </w:pPr>
          </w:p>
        </w:tc>
      </w:tr>
      <w:tr w:rsidR="003F47CD" w:rsidRPr="00A65390" w14:paraId="048C8234" w14:textId="77777777" w:rsidTr="006C0891">
        <w:trPr>
          <w:trHeight w:val="155"/>
        </w:trPr>
        <w:tc>
          <w:tcPr>
            <w:tcW w:w="133" w:type="pct"/>
            <w:vMerge/>
            <w:tcBorders>
              <w:left w:val="single" w:sz="4" w:space="0" w:color="auto"/>
              <w:bottom w:val="single" w:sz="4" w:space="0" w:color="auto"/>
              <w:right w:val="single" w:sz="4" w:space="0" w:color="auto"/>
            </w:tcBorders>
            <w:shd w:val="clear" w:color="auto" w:fill="FFFFFF"/>
            <w:vAlign w:val="center"/>
            <w:hideMark/>
          </w:tcPr>
          <w:p w14:paraId="09433FC6"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tcPr>
          <w:p w14:paraId="73F23E48" w14:textId="77777777" w:rsidR="003F47CD" w:rsidRPr="00DA0DFC" w:rsidRDefault="003F47CD" w:rsidP="006C0891">
            <w:pPr>
              <w:contextualSpacing/>
            </w:pPr>
            <w:r>
              <w:t>Ду 530*10 мм, сильфон 10 сл. *0,5 мм</w:t>
            </w:r>
          </w:p>
        </w:tc>
        <w:tc>
          <w:tcPr>
            <w:tcW w:w="514" w:type="pct"/>
            <w:tcBorders>
              <w:top w:val="single" w:sz="4" w:space="0" w:color="auto"/>
              <w:left w:val="single" w:sz="4" w:space="0" w:color="auto"/>
              <w:bottom w:val="single" w:sz="4" w:space="0" w:color="auto"/>
              <w:right w:val="single" w:sz="4" w:space="0" w:color="auto"/>
            </w:tcBorders>
            <w:vAlign w:val="center"/>
          </w:tcPr>
          <w:p w14:paraId="2F4C4891" w14:textId="77777777" w:rsidR="003F47CD" w:rsidRPr="00DA0DFC" w:rsidRDefault="003F47CD" w:rsidP="006C0891">
            <w:pPr>
              <w:contextualSpacing/>
              <w:jc w:val="center"/>
            </w:pPr>
            <w:r>
              <w:t>шт.</w:t>
            </w:r>
          </w:p>
        </w:tc>
        <w:tc>
          <w:tcPr>
            <w:tcW w:w="317" w:type="pct"/>
            <w:tcBorders>
              <w:top w:val="single" w:sz="4" w:space="0" w:color="auto"/>
              <w:left w:val="single" w:sz="4" w:space="0" w:color="auto"/>
              <w:bottom w:val="single" w:sz="4" w:space="0" w:color="auto"/>
              <w:right w:val="single" w:sz="4" w:space="0" w:color="auto"/>
            </w:tcBorders>
            <w:vAlign w:val="center"/>
          </w:tcPr>
          <w:p w14:paraId="1C88B89F" w14:textId="77777777" w:rsidR="003F47CD" w:rsidRPr="00DA0DFC" w:rsidRDefault="003F47CD" w:rsidP="006C0891">
            <w:pPr>
              <w:contextualSpacing/>
              <w:jc w:val="center"/>
            </w:pPr>
            <w:r>
              <w:t>5</w:t>
            </w:r>
          </w:p>
        </w:tc>
        <w:tc>
          <w:tcPr>
            <w:tcW w:w="1471" w:type="pct"/>
            <w:vMerge/>
            <w:tcBorders>
              <w:left w:val="single" w:sz="4" w:space="0" w:color="auto"/>
              <w:bottom w:val="single" w:sz="4" w:space="0" w:color="auto"/>
              <w:right w:val="single" w:sz="4" w:space="0" w:color="auto"/>
            </w:tcBorders>
          </w:tcPr>
          <w:p w14:paraId="441F6C5A" w14:textId="77777777" w:rsidR="003F47CD" w:rsidRDefault="003F47CD" w:rsidP="006C0891">
            <w:pPr>
              <w:contextualSpacing/>
              <w:jc w:val="center"/>
            </w:pPr>
          </w:p>
        </w:tc>
      </w:tr>
      <w:tr w:rsidR="003F47CD" w:rsidRPr="00A65390" w14:paraId="521E05F4" w14:textId="77777777" w:rsidTr="006C0891">
        <w:trPr>
          <w:trHeight w:val="155"/>
        </w:trPr>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BBFA3"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tcPr>
          <w:p w14:paraId="49A39347" w14:textId="77777777" w:rsidR="003F47CD" w:rsidRPr="00DA0DFC" w:rsidRDefault="003F47CD" w:rsidP="006C0891">
            <w:pPr>
              <w:contextualSpacing/>
            </w:pPr>
            <w:r>
              <w:t>Отдельно</w:t>
            </w:r>
            <w:r w:rsidRPr="00651E91">
              <w:t xml:space="preserve">: </w:t>
            </w:r>
            <w:bookmarkStart w:id="1" w:name="_Hlk204344281"/>
            <w:r>
              <w:t xml:space="preserve">доставка, брокерские услуги (ПМР и Республика Молдова), таможенная пошлина ПМР – 10%, таможенные сборы –0,3 % </w:t>
            </w:r>
            <w:bookmarkEnd w:id="1"/>
          </w:p>
        </w:tc>
        <w:tc>
          <w:tcPr>
            <w:tcW w:w="514" w:type="pct"/>
            <w:tcBorders>
              <w:top w:val="single" w:sz="4" w:space="0" w:color="auto"/>
              <w:left w:val="single" w:sz="4" w:space="0" w:color="auto"/>
              <w:bottom w:val="single" w:sz="4" w:space="0" w:color="auto"/>
              <w:right w:val="single" w:sz="4" w:space="0" w:color="auto"/>
            </w:tcBorders>
            <w:vAlign w:val="center"/>
          </w:tcPr>
          <w:p w14:paraId="2355D413" w14:textId="77777777" w:rsidR="003F47CD" w:rsidRPr="00DA0DFC" w:rsidRDefault="003F47CD" w:rsidP="006C0891">
            <w:pPr>
              <w:contextualSpacing/>
              <w:jc w:val="center"/>
            </w:pPr>
          </w:p>
        </w:tc>
        <w:tc>
          <w:tcPr>
            <w:tcW w:w="317" w:type="pct"/>
            <w:tcBorders>
              <w:top w:val="single" w:sz="4" w:space="0" w:color="auto"/>
              <w:left w:val="single" w:sz="4" w:space="0" w:color="auto"/>
              <w:bottom w:val="single" w:sz="4" w:space="0" w:color="auto"/>
              <w:right w:val="single" w:sz="4" w:space="0" w:color="auto"/>
            </w:tcBorders>
            <w:vAlign w:val="center"/>
          </w:tcPr>
          <w:p w14:paraId="2EB5A91B" w14:textId="77777777" w:rsidR="003F47CD" w:rsidRPr="00DA0DFC" w:rsidRDefault="003F47CD" w:rsidP="006C0891">
            <w:pPr>
              <w:contextualSpacing/>
              <w:jc w:val="center"/>
            </w:pPr>
          </w:p>
        </w:tc>
        <w:tc>
          <w:tcPr>
            <w:tcW w:w="1471" w:type="pct"/>
            <w:tcBorders>
              <w:top w:val="single" w:sz="4" w:space="0" w:color="auto"/>
              <w:left w:val="single" w:sz="4" w:space="0" w:color="auto"/>
              <w:bottom w:val="single" w:sz="4" w:space="0" w:color="auto"/>
              <w:right w:val="single" w:sz="4" w:space="0" w:color="auto"/>
            </w:tcBorders>
          </w:tcPr>
          <w:p w14:paraId="0A25403C" w14:textId="77777777" w:rsidR="003F47CD" w:rsidRPr="00DA0DFC" w:rsidRDefault="003F47CD" w:rsidP="006C0891">
            <w:pPr>
              <w:contextualSpacing/>
              <w:jc w:val="center"/>
            </w:pPr>
            <w:r>
              <w:t>200 803,11</w:t>
            </w:r>
          </w:p>
        </w:tc>
      </w:tr>
      <w:tr w:rsidR="003F47CD" w:rsidRPr="00A65390" w14:paraId="5885A2B6" w14:textId="77777777" w:rsidTr="006C0891">
        <w:trPr>
          <w:trHeight w:val="155"/>
        </w:trPr>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14:paraId="64D73868" w14:textId="77777777" w:rsidR="003F47CD" w:rsidRPr="00DA0DFC" w:rsidRDefault="003F47CD" w:rsidP="006C0891">
            <w:pPr>
              <w:contextualSpacing/>
              <w:jc w:val="center"/>
            </w:pPr>
          </w:p>
        </w:tc>
        <w:tc>
          <w:tcPr>
            <w:tcW w:w="2565" w:type="pct"/>
            <w:tcBorders>
              <w:top w:val="single" w:sz="4" w:space="0" w:color="auto"/>
              <w:left w:val="single" w:sz="4" w:space="0" w:color="auto"/>
              <w:bottom w:val="single" w:sz="4" w:space="0" w:color="auto"/>
              <w:right w:val="single" w:sz="4" w:space="0" w:color="auto"/>
            </w:tcBorders>
            <w:vAlign w:val="center"/>
          </w:tcPr>
          <w:p w14:paraId="2F9BD4A9" w14:textId="77777777" w:rsidR="003F47CD" w:rsidRDefault="003F47CD" w:rsidP="006C0891">
            <w:pPr>
              <w:contextualSpacing/>
            </w:pPr>
            <w:r>
              <w:t>ИТОГО</w:t>
            </w:r>
          </w:p>
        </w:tc>
        <w:tc>
          <w:tcPr>
            <w:tcW w:w="514" w:type="pct"/>
            <w:tcBorders>
              <w:top w:val="single" w:sz="4" w:space="0" w:color="auto"/>
              <w:left w:val="single" w:sz="4" w:space="0" w:color="auto"/>
              <w:bottom w:val="single" w:sz="4" w:space="0" w:color="auto"/>
              <w:right w:val="single" w:sz="4" w:space="0" w:color="auto"/>
            </w:tcBorders>
            <w:vAlign w:val="center"/>
          </w:tcPr>
          <w:p w14:paraId="083A19EF" w14:textId="77777777" w:rsidR="003F47CD" w:rsidRPr="00DA0DFC" w:rsidRDefault="003F47CD" w:rsidP="006C0891">
            <w:pPr>
              <w:contextualSpacing/>
              <w:jc w:val="center"/>
            </w:pPr>
          </w:p>
        </w:tc>
        <w:tc>
          <w:tcPr>
            <w:tcW w:w="317" w:type="pct"/>
            <w:tcBorders>
              <w:top w:val="single" w:sz="4" w:space="0" w:color="auto"/>
              <w:left w:val="single" w:sz="4" w:space="0" w:color="auto"/>
              <w:bottom w:val="single" w:sz="4" w:space="0" w:color="auto"/>
              <w:right w:val="single" w:sz="4" w:space="0" w:color="auto"/>
            </w:tcBorders>
            <w:vAlign w:val="center"/>
          </w:tcPr>
          <w:p w14:paraId="3801A4B1" w14:textId="77777777" w:rsidR="003F47CD" w:rsidRPr="00DA0DFC" w:rsidRDefault="003F47CD" w:rsidP="006C0891">
            <w:pPr>
              <w:contextualSpacing/>
              <w:jc w:val="center"/>
            </w:pPr>
          </w:p>
        </w:tc>
        <w:tc>
          <w:tcPr>
            <w:tcW w:w="1471" w:type="pct"/>
            <w:tcBorders>
              <w:top w:val="single" w:sz="4" w:space="0" w:color="auto"/>
              <w:left w:val="single" w:sz="4" w:space="0" w:color="auto"/>
              <w:bottom w:val="single" w:sz="4" w:space="0" w:color="auto"/>
              <w:right w:val="single" w:sz="4" w:space="0" w:color="auto"/>
            </w:tcBorders>
          </w:tcPr>
          <w:p w14:paraId="3217DCFD" w14:textId="77777777" w:rsidR="003F47CD" w:rsidRDefault="003F47CD" w:rsidP="006C0891">
            <w:pPr>
              <w:contextualSpacing/>
              <w:jc w:val="center"/>
            </w:pPr>
            <w:r>
              <w:t>909 774,12</w:t>
            </w:r>
          </w:p>
        </w:tc>
      </w:tr>
    </w:tbl>
    <w:p w14:paraId="19C000ED" w14:textId="77777777" w:rsidR="003F47CD" w:rsidRDefault="003F47CD" w:rsidP="003F47CD">
      <w:pPr>
        <w:widowControl w:val="0"/>
        <w:ind w:firstLine="567"/>
        <w:jc w:val="both"/>
      </w:pPr>
    </w:p>
    <w:p w14:paraId="75F051A5" w14:textId="77777777" w:rsidR="003F47CD" w:rsidRPr="005E79A5" w:rsidRDefault="003F47CD" w:rsidP="003F47CD">
      <w:pPr>
        <w:widowControl w:val="0"/>
        <w:ind w:firstLine="567"/>
        <w:jc w:val="both"/>
        <w:rPr>
          <w:bCs/>
          <w:color w:val="000000"/>
        </w:rPr>
      </w:pPr>
      <w:r w:rsidRPr="00A65390">
        <w:rPr>
          <w:bCs/>
          <w:color w:val="000000"/>
        </w:rPr>
        <w:t xml:space="preserve">Таким образом, </w:t>
      </w:r>
      <w:r>
        <w:rPr>
          <w:bCs/>
          <w:color w:val="000000"/>
        </w:rPr>
        <w:t>выделение в едином лоте отдельным объектом закупки «Отдельно</w:t>
      </w:r>
      <w:r w:rsidRPr="00C239E8">
        <w:rPr>
          <w:bCs/>
          <w:color w:val="000000"/>
        </w:rPr>
        <w:t>:</w:t>
      </w:r>
      <w:r>
        <w:rPr>
          <w:bCs/>
          <w:color w:val="000000"/>
        </w:rPr>
        <w:t xml:space="preserve"> </w:t>
      </w:r>
      <w:r>
        <w:t xml:space="preserve">доставка, брокерские услуги (ПМР и Республика Молдова), таможенная пошлина ПМР – 10%, таможенные сборы – 0,3 %» с начальной (максимальной) ценой контракта в размере 200 803,11 руб. является некорректным и необоснованным, и </w:t>
      </w:r>
      <w:r w:rsidRPr="00A65390">
        <w:rPr>
          <w:bCs/>
          <w:color w:val="000000"/>
        </w:rPr>
        <w:t>наруш</w:t>
      </w:r>
      <w:r>
        <w:rPr>
          <w:bCs/>
          <w:color w:val="000000"/>
        </w:rPr>
        <w:t>ает</w:t>
      </w:r>
      <w:r w:rsidRPr="00A65390">
        <w:rPr>
          <w:bCs/>
          <w:color w:val="000000"/>
        </w:rPr>
        <w:t xml:space="preserve"> требовани</w:t>
      </w:r>
      <w:r>
        <w:rPr>
          <w:bCs/>
          <w:color w:val="000000"/>
        </w:rPr>
        <w:t>я</w:t>
      </w:r>
      <w:r w:rsidRPr="00A65390">
        <w:rPr>
          <w:bCs/>
          <w:color w:val="000000"/>
        </w:rPr>
        <w:t xml:space="preserve"> </w:t>
      </w:r>
      <w:r>
        <w:rPr>
          <w:bCs/>
          <w:color w:val="000000"/>
        </w:rPr>
        <w:t xml:space="preserve"> установленными </w:t>
      </w:r>
      <w:r w:rsidRPr="00A65390">
        <w:rPr>
          <w:bCs/>
          <w:color w:val="000000"/>
        </w:rPr>
        <w:t>стать</w:t>
      </w:r>
      <w:r>
        <w:rPr>
          <w:bCs/>
          <w:color w:val="000000"/>
        </w:rPr>
        <w:t>ями 15,</w:t>
      </w:r>
      <w:r w:rsidRPr="00A65390">
        <w:rPr>
          <w:bCs/>
          <w:color w:val="000000"/>
        </w:rPr>
        <w:t xml:space="preserve"> 17</w:t>
      </w:r>
      <w:r>
        <w:rPr>
          <w:bCs/>
          <w:color w:val="000000"/>
        </w:rPr>
        <w:t xml:space="preserve">, 23 </w:t>
      </w:r>
      <w:r w:rsidRPr="00A65390">
        <w:rPr>
          <w:bCs/>
          <w:color w:val="000000"/>
        </w:rPr>
        <w:t>Закона о закупках, Методики формирования лотов для осуществления закупок путем проведения аукциона, утвержденной Постановлением Правительства Приднестровской Молдавской Республики от 26 декабря 2019 года № 452.</w:t>
      </w:r>
    </w:p>
    <w:p w14:paraId="5245C81E" w14:textId="74D2B61C" w:rsidR="00F46BFD" w:rsidRDefault="00F46BFD" w:rsidP="00F643F6">
      <w:pPr>
        <w:ind w:firstLine="567"/>
        <w:jc w:val="both"/>
        <w:rPr>
          <w:rFonts w:eastAsia="Calibri"/>
        </w:rPr>
      </w:pPr>
    </w:p>
    <w:p w14:paraId="5D96A4CE" w14:textId="39B2C53D" w:rsidR="00CC78AD" w:rsidRPr="009251BA" w:rsidRDefault="008E7912" w:rsidP="00CC78AD">
      <w:pPr>
        <w:autoSpaceDE w:val="0"/>
        <w:autoSpaceDN w:val="0"/>
        <w:adjustRightInd w:val="0"/>
        <w:ind w:firstLine="567"/>
        <w:jc w:val="both"/>
      </w:pPr>
      <w:r w:rsidRPr="009251BA">
        <w:rPr>
          <w:rFonts w:eastAsia="Calibri"/>
          <w:b/>
          <w:bCs/>
        </w:rPr>
        <w:t>2.</w:t>
      </w:r>
      <w:r w:rsidR="007E2F91" w:rsidRPr="009251BA">
        <w:rPr>
          <w:rFonts w:eastAsia="Calibri"/>
          <w:b/>
          <w:bCs/>
        </w:rPr>
        <w:t>6</w:t>
      </w:r>
      <w:r w:rsidRPr="009251BA">
        <w:rPr>
          <w:rFonts w:eastAsia="Calibri"/>
          <w:b/>
          <w:bCs/>
        </w:rPr>
        <w:t>. </w:t>
      </w:r>
      <w:r w:rsidR="00CC78AD" w:rsidRPr="009251BA">
        <w:rPr>
          <w:color w:val="000000"/>
        </w:rPr>
        <w:t xml:space="preserve">Подпунктом а) пункта 1 статьи 36 </w:t>
      </w:r>
      <w:r w:rsidR="00CC78AD" w:rsidRPr="009251BA">
        <w:t>Закона о закупках установлено, что документация об открытом аукционе наряду с информацией, указанной в извещении о проведении такого аукциона, среди иного должна содержать обоснование начальной (максимальной) цены контракта.</w:t>
      </w:r>
    </w:p>
    <w:p w14:paraId="454DF194" w14:textId="495AFC7A" w:rsidR="00225FA5" w:rsidRPr="009251BA" w:rsidRDefault="00225FA5" w:rsidP="00225FA5">
      <w:pPr>
        <w:ind w:firstLine="567"/>
        <w:jc w:val="both"/>
        <w:rPr>
          <w:rFonts w:eastAsia="Calibri"/>
        </w:rPr>
      </w:pPr>
      <w:r w:rsidRPr="009251BA">
        <w:rPr>
          <w:rFonts w:eastAsia="Calibri"/>
        </w:rPr>
        <w:t xml:space="preserve">Исходя из норм пункта 1 статьи 16 </w:t>
      </w:r>
      <w:r w:rsidRPr="009251BA">
        <w:t xml:space="preserve">Закона о закупках </w:t>
      </w:r>
      <w:r w:rsidRPr="009251BA">
        <w:rPr>
          <w:b/>
        </w:rPr>
        <w:t>н</w:t>
      </w:r>
      <w:r w:rsidRPr="009251BA">
        <w:rPr>
          <w:rFonts w:eastAsia="Calibri"/>
          <w:b/>
        </w:rPr>
        <w:t>ачальная (максимальная) цена</w:t>
      </w:r>
      <w:r w:rsidRPr="009251BA">
        <w:rPr>
          <w:rFonts w:eastAsia="Calibri"/>
        </w:rPr>
        <w:t xml:space="preserve"> контракта определяется и обосновывается заказчиком. При этом пунктом 3 статьи 15 </w:t>
      </w:r>
      <w:r w:rsidRPr="009251BA">
        <w:t>Закона о закупках регламентировано, что о</w:t>
      </w:r>
      <w:r w:rsidRPr="009251BA">
        <w:rPr>
          <w:rFonts w:eastAsia="Calibri"/>
        </w:rPr>
        <w:t xml:space="preserve">ценка обоснованности осуществления закупок проводится в ходе контроля в сфере закупок в соответствии с настоящим Законом. </w:t>
      </w:r>
      <w:r w:rsidRPr="009251BA">
        <w:t xml:space="preserve">Согласно требованиям вышеуказанной статьи </w:t>
      </w:r>
      <w:r w:rsidRPr="009251BA">
        <w:rPr>
          <w:color w:val="000000"/>
        </w:rPr>
        <w:t>начальная (максимальная) цена контракта</w:t>
      </w:r>
      <w:r w:rsidRPr="009251BA">
        <w:rPr>
          <w:rFonts w:eastAsia="Calibri"/>
        </w:rPr>
        <w:t xml:space="preserve"> </w:t>
      </w:r>
      <w:r w:rsidRPr="009251BA">
        <w:t>определяется и обосновывается заказчиком посредством применения следующих методов:</w:t>
      </w:r>
    </w:p>
    <w:p w14:paraId="5A398F22" w14:textId="77777777" w:rsidR="00225FA5" w:rsidRPr="009251BA" w:rsidRDefault="00225FA5" w:rsidP="00225FA5">
      <w:pPr>
        <w:ind w:left="-63" w:firstLine="567"/>
        <w:jc w:val="both"/>
      </w:pPr>
      <w:r w:rsidRPr="009251BA">
        <w:t>а) метод сопоставимых рыночных цен (анализ рынка);</w:t>
      </w:r>
    </w:p>
    <w:p w14:paraId="6D34F96B" w14:textId="77777777" w:rsidR="00225FA5" w:rsidRPr="009251BA" w:rsidRDefault="00225FA5" w:rsidP="00225FA5">
      <w:pPr>
        <w:ind w:left="-63" w:firstLine="567"/>
        <w:jc w:val="both"/>
      </w:pPr>
      <w:r w:rsidRPr="009251BA">
        <w:t>б) тарифный метод;</w:t>
      </w:r>
    </w:p>
    <w:p w14:paraId="2451778F" w14:textId="77777777" w:rsidR="00225FA5" w:rsidRPr="009251BA" w:rsidRDefault="00225FA5" w:rsidP="00225FA5">
      <w:pPr>
        <w:ind w:left="-63" w:firstLine="567"/>
        <w:jc w:val="both"/>
      </w:pPr>
      <w:r w:rsidRPr="009251BA">
        <w:t>в) проектно-сметный метод;</w:t>
      </w:r>
    </w:p>
    <w:p w14:paraId="64645BD3" w14:textId="77777777" w:rsidR="00225FA5" w:rsidRPr="009251BA" w:rsidRDefault="00225FA5" w:rsidP="00225FA5">
      <w:pPr>
        <w:ind w:left="-63" w:firstLine="567"/>
        <w:jc w:val="both"/>
      </w:pPr>
      <w:r w:rsidRPr="009251BA">
        <w:t>г) затратный метод.</w:t>
      </w:r>
    </w:p>
    <w:p w14:paraId="25E61B10" w14:textId="47C61C82" w:rsidR="00CC78AD" w:rsidRDefault="00225FA5" w:rsidP="00CC78AD">
      <w:pPr>
        <w:ind w:firstLine="567"/>
        <w:jc w:val="both"/>
        <w:rPr>
          <w:color w:val="000000"/>
        </w:rPr>
      </w:pPr>
      <w:r w:rsidRPr="009251BA">
        <w:t>В соответствии с пунктом 5 статьи 16 Закона о закупках</w:t>
      </w:r>
      <w:r w:rsidR="00015025" w:rsidRPr="009251BA">
        <w:t>,</w:t>
      </w:r>
      <w:r w:rsidRPr="009251BA">
        <w:t xml:space="preserve">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r w:rsidR="00CC78AD" w:rsidRPr="009251BA">
        <w:t>,</w:t>
      </w:r>
      <w:r w:rsidR="00CC78AD" w:rsidRPr="009251BA">
        <w:rPr>
          <w:color w:val="000000"/>
        </w:rPr>
        <w:t xml:space="preserve"> осуществляющих поставки идентичных товаров, работ, услуг, планируемых к закупкам, или при их отсутствии однородных товаров, работ, услуг; информация, полученная в результате размещения запросов цен товаров, работ, услуг в информационной системе.</w:t>
      </w:r>
    </w:p>
    <w:p w14:paraId="27A7D97C" w14:textId="77777777" w:rsidR="009E7E32" w:rsidRPr="004E0D9E" w:rsidRDefault="009E7E32" w:rsidP="009E7E32">
      <w:pPr>
        <w:ind w:firstLine="567"/>
        <w:jc w:val="both"/>
      </w:pPr>
      <w:r w:rsidRPr="004E0D9E">
        <w:t xml:space="preserve">В соответствии с пунктами 3 и 4 статьи 16 Закона о закупках при применении метода сопоставимых рыночных цен (анализ рынка) информация о ценах товаров, работ, услуг </w:t>
      </w:r>
      <w:r w:rsidRPr="004E0D9E">
        <w:rPr>
          <w:b/>
        </w:rPr>
        <w:t>должна быть получена с учетом сопоставимых с условиями планируемой закупки коммерческих и (или) финансовых условий поставок товаров</w:t>
      </w:r>
      <w:r w:rsidRPr="004E0D9E">
        <w:t>, выполнения работ, оказания услуг.</w:t>
      </w:r>
    </w:p>
    <w:p w14:paraId="64FD4854" w14:textId="20495F99" w:rsidR="00225FA5" w:rsidRPr="00CE5336" w:rsidRDefault="00225FA5" w:rsidP="00225FA5">
      <w:pPr>
        <w:ind w:firstLine="567"/>
        <w:jc w:val="both"/>
        <w:rPr>
          <w:color w:val="000000" w:themeColor="text1"/>
        </w:rPr>
      </w:pPr>
      <w:r w:rsidRPr="00CE5336">
        <w:rPr>
          <w:color w:val="000000" w:themeColor="text1"/>
        </w:rPr>
        <w:lastRenderedPageBreak/>
        <w:t>В соответствии с извещением и закупочной документацией по</w:t>
      </w:r>
      <w:r w:rsidRPr="00CE5336">
        <w:t xml:space="preserve"> </w:t>
      </w:r>
      <w:r w:rsidR="0047245E">
        <w:t>вышеуказанной закупке</w:t>
      </w:r>
      <w:r w:rsidRPr="00CE5336">
        <w:rPr>
          <w:color w:val="000000" w:themeColor="text1"/>
        </w:rPr>
        <w:t xml:space="preserve"> М</w:t>
      </w:r>
      <w:r w:rsidRPr="00CE5336">
        <w:rPr>
          <w:color w:val="000000"/>
        </w:rPr>
        <w:t>ГУП</w:t>
      </w:r>
      <w:r>
        <w:rPr>
          <w:color w:val="000000"/>
        </w:rPr>
        <w:t xml:space="preserve"> </w:t>
      </w:r>
      <w:r w:rsidRPr="00CE5336">
        <w:rPr>
          <w:color w:val="000000"/>
        </w:rPr>
        <w:t xml:space="preserve">«Тирастеплоэнерго» </w:t>
      </w:r>
      <w:r w:rsidRPr="00CE5336">
        <w:rPr>
          <w:color w:val="000000" w:themeColor="text1"/>
        </w:rPr>
        <w:t>определены следующие предмет</w:t>
      </w:r>
      <w:r w:rsidR="0047245E">
        <w:rPr>
          <w:color w:val="000000" w:themeColor="text1"/>
        </w:rPr>
        <w:t>,</w:t>
      </w:r>
      <w:r w:rsidRPr="00CE5336">
        <w:rPr>
          <w:color w:val="000000" w:themeColor="text1"/>
        </w:rPr>
        <w:t xml:space="preserve"> а также финансовые</w:t>
      </w:r>
      <w:r w:rsidR="0047245E">
        <w:rPr>
          <w:color w:val="000000" w:themeColor="text1"/>
        </w:rPr>
        <w:t xml:space="preserve"> и коммерческие</w:t>
      </w:r>
      <w:r w:rsidRPr="00CE5336">
        <w:rPr>
          <w:color w:val="000000" w:themeColor="text1"/>
        </w:rPr>
        <w:t xml:space="preserve"> условия поставки (контракта):</w:t>
      </w:r>
    </w:p>
    <w:p w14:paraId="63CCB02E" w14:textId="7105D080" w:rsidR="00225FA5" w:rsidRPr="0047245E" w:rsidRDefault="00225FA5" w:rsidP="00225FA5">
      <w:pPr>
        <w:widowControl w:val="0"/>
        <w:ind w:firstLine="567"/>
        <w:jc w:val="both"/>
        <w:rPr>
          <w:bCs/>
          <w:i/>
          <w:color w:val="000000"/>
        </w:rPr>
      </w:pPr>
      <w:r w:rsidRPr="0047245E">
        <w:rPr>
          <w:i/>
        </w:rPr>
        <w:t xml:space="preserve">Предметом закупки является </w:t>
      </w:r>
      <w:r w:rsidR="00707417" w:rsidRPr="0047245E">
        <w:rPr>
          <w:i/>
          <w:color w:val="000000"/>
        </w:rPr>
        <w:t>Компенсаторы сильфонные СКУ ППМ-16 разных диаметров.</w:t>
      </w:r>
    </w:p>
    <w:p w14:paraId="3E8FC39B" w14:textId="693B4101" w:rsidR="00225FA5" w:rsidRPr="00CE5336" w:rsidRDefault="00225FA5" w:rsidP="00225FA5">
      <w:pPr>
        <w:ind w:firstLine="567"/>
        <w:jc w:val="both"/>
        <w:rPr>
          <w:rStyle w:val="a6"/>
          <w:rFonts w:eastAsiaTheme="minorHAnsi"/>
        </w:rPr>
      </w:pPr>
      <w:r>
        <w:rPr>
          <w:rStyle w:val="a6"/>
          <w:rFonts w:eastAsiaTheme="minorHAnsi"/>
        </w:rPr>
        <w:t>«</w:t>
      </w:r>
      <w:r w:rsidRPr="00CE5336">
        <w:rPr>
          <w:rStyle w:val="a6"/>
          <w:rFonts w:eastAsiaTheme="minorHAnsi"/>
        </w:rPr>
        <w:t xml:space="preserve">Начальная </w:t>
      </w:r>
      <w:r w:rsidR="00AA5EBF">
        <w:rPr>
          <w:rStyle w:val="a6"/>
          <w:rFonts w:eastAsiaTheme="minorHAnsi"/>
        </w:rPr>
        <w:t>(</w:t>
      </w:r>
      <w:r w:rsidRPr="00CE5336">
        <w:rPr>
          <w:rStyle w:val="a6"/>
          <w:rFonts w:eastAsiaTheme="minorHAnsi"/>
        </w:rPr>
        <w:t>максимальная</w:t>
      </w:r>
      <w:r w:rsidR="00AA5EBF">
        <w:rPr>
          <w:rStyle w:val="a6"/>
          <w:rFonts w:eastAsiaTheme="minorHAnsi"/>
        </w:rPr>
        <w:t>)</w:t>
      </w:r>
      <w:r w:rsidRPr="00CE5336">
        <w:rPr>
          <w:rStyle w:val="a6"/>
          <w:rFonts w:eastAsiaTheme="minorHAnsi"/>
        </w:rPr>
        <w:t xml:space="preserve"> цена контракта: </w:t>
      </w:r>
      <w:r w:rsidR="00707417">
        <w:rPr>
          <w:rStyle w:val="a6"/>
          <w:rFonts w:eastAsiaTheme="minorHAnsi"/>
        </w:rPr>
        <w:t>909</w:t>
      </w:r>
      <w:r w:rsidR="0047245E">
        <w:rPr>
          <w:rStyle w:val="a6"/>
          <w:rFonts w:eastAsiaTheme="minorHAnsi"/>
        </w:rPr>
        <w:t> </w:t>
      </w:r>
      <w:r w:rsidR="00707417">
        <w:rPr>
          <w:rStyle w:val="a6"/>
          <w:rFonts w:eastAsiaTheme="minorHAnsi"/>
        </w:rPr>
        <w:t>774,12</w:t>
      </w:r>
      <w:r w:rsidRPr="00CE5336">
        <w:rPr>
          <w:rStyle w:val="a6"/>
          <w:rFonts w:eastAsiaTheme="minorHAnsi"/>
          <w:b/>
        </w:rPr>
        <w:t xml:space="preserve"> </w:t>
      </w:r>
      <w:r w:rsidRPr="0047245E">
        <w:rPr>
          <w:rStyle w:val="a6"/>
          <w:rFonts w:eastAsiaTheme="minorHAnsi"/>
          <w:bCs/>
        </w:rPr>
        <w:t>руб.</w:t>
      </w:r>
      <w:r w:rsidRPr="00CE5336">
        <w:rPr>
          <w:rStyle w:val="a6"/>
          <w:rFonts w:eastAsiaTheme="minorHAnsi"/>
          <w:b/>
        </w:rPr>
        <w:t xml:space="preserve"> </w:t>
      </w:r>
      <w:r w:rsidRPr="00CE5336">
        <w:rPr>
          <w:i/>
        </w:rPr>
        <w:t xml:space="preserve">(пункт 1 раздела </w:t>
      </w:r>
      <w:r>
        <w:rPr>
          <w:i/>
        </w:rPr>
        <w:t>4</w:t>
      </w:r>
      <w:r w:rsidRPr="00CE5336">
        <w:rPr>
          <w:i/>
        </w:rPr>
        <w:t xml:space="preserve"> Извещения)</w:t>
      </w:r>
      <w:r w:rsidRPr="00CE5336">
        <w:rPr>
          <w:rStyle w:val="a6"/>
          <w:rFonts w:eastAsiaTheme="minorHAnsi"/>
        </w:rPr>
        <w:t>;</w:t>
      </w:r>
    </w:p>
    <w:p w14:paraId="4A9980C0" w14:textId="5A1F76EE" w:rsidR="00707417" w:rsidRPr="00707417" w:rsidRDefault="00707417" w:rsidP="00225FA5">
      <w:pPr>
        <w:autoSpaceDE w:val="0"/>
        <w:autoSpaceDN w:val="0"/>
        <w:adjustRightInd w:val="0"/>
        <w:ind w:firstLine="567"/>
        <w:jc w:val="both"/>
        <w:rPr>
          <w:i/>
        </w:rPr>
      </w:pPr>
      <w:r>
        <w:rPr>
          <w:i/>
        </w:rPr>
        <w:t>Услов</w:t>
      </w:r>
      <w:r w:rsidR="0047245E">
        <w:rPr>
          <w:i/>
        </w:rPr>
        <w:t>и</w:t>
      </w:r>
      <w:r>
        <w:rPr>
          <w:i/>
        </w:rPr>
        <w:t>я оплаты</w:t>
      </w:r>
      <w:r w:rsidRPr="00707417">
        <w:rPr>
          <w:i/>
        </w:rPr>
        <w:t xml:space="preserve">: </w:t>
      </w:r>
      <w:r>
        <w:rPr>
          <w:i/>
        </w:rPr>
        <w:t xml:space="preserve">предварительная оплата </w:t>
      </w:r>
      <w:r w:rsidR="0047245E">
        <w:rPr>
          <w:i/>
        </w:rPr>
        <w:t xml:space="preserve">в размере 50% от общей стоимости товара, на основании выставленного Поставщиком счета в течение 5 рабочих дней. Окончательная оплата за поставленный товар осуществляется на основании письменного уведомления о готовности Товара к отгрузке. </w:t>
      </w:r>
      <w:r w:rsidR="0047245E" w:rsidRPr="00CE5336">
        <w:rPr>
          <w:i/>
        </w:rPr>
        <w:t xml:space="preserve">(пункт </w:t>
      </w:r>
      <w:r w:rsidR="0047245E">
        <w:rPr>
          <w:i/>
        </w:rPr>
        <w:t>4</w:t>
      </w:r>
      <w:r w:rsidR="0047245E" w:rsidRPr="00CE5336">
        <w:rPr>
          <w:i/>
        </w:rPr>
        <w:t xml:space="preserve"> раздела Извещения).</w:t>
      </w:r>
    </w:p>
    <w:p w14:paraId="0FFFEDDC" w14:textId="6528001F" w:rsidR="00225FA5" w:rsidRPr="00CE5336" w:rsidRDefault="00225FA5" w:rsidP="00225FA5">
      <w:pPr>
        <w:autoSpaceDE w:val="0"/>
        <w:autoSpaceDN w:val="0"/>
        <w:adjustRightInd w:val="0"/>
        <w:ind w:firstLine="567"/>
        <w:jc w:val="both"/>
        <w:rPr>
          <w:i/>
        </w:rPr>
      </w:pPr>
      <w:r w:rsidRPr="00CE5336">
        <w:rPr>
          <w:i/>
        </w:rPr>
        <w:t xml:space="preserve">Срок поставки товара и выполнения работ: </w:t>
      </w:r>
      <w:r w:rsidR="00707417">
        <w:rPr>
          <w:i/>
        </w:rPr>
        <w:t>не позднее 1.10.2025 года</w:t>
      </w:r>
      <w:r>
        <w:rPr>
          <w:i/>
        </w:rPr>
        <w:t xml:space="preserve"> с возможностью досрочной поставки</w:t>
      </w:r>
      <w:r w:rsidRPr="00CE5336">
        <w:rPr>
          <w:i/>
        </w:rPr>
        <w:t xml:space="preserve"> (пункт 2 раздела 7 Извещения).</w:t>
      </w:r>
    </w:p>
    <w:p w14:paraId="6854D554" w14:textId="1013B9BD" w:rsidR="00225FA5" w:rsidRPr="00CE5336" w:rsidRDefault="00225FA5" w:rsidP="00225FA5">
      <w:pPr>
        <w:ind w:firstLine="567"/>
        <w:jc w:val="both"/>
        <w:rPr>
          <w:i/>
        </w:rPr>
      </w:pPr>
      <w:r w:rsidRPr="00CE5336">
        <w:rPr>
          <w:i/>
        </w:rPr>
        <w:t xml:space="preserve">Требования к гарантийным обязательствам Гарантийный </w:t>
      </w:r>
      <w:r w:rsidR="00F55872">
        <w:rPr>
          <w:i/>
        </w:rPr>
        <w:t>срок на Товар определяется гарантиями завода– изготовителя, но не менее 12 месяцев</w:t>
      </w:r>
      <w:r w:rsidR="007E2F91">
        <w:rPr>
          <w:i/>
        </w:rPr>
        <w:t xml:space="preserve"> </w:t>
      </w:r>
      <w:r w:rsidR="00F55872">
        <w:rPr>
          <w:i/>
        </w:rPr>
        <w:t>с момента ввода в эксплуатацию.</w:t>
      </w:r>
      <w:r>
        <w:rPr>
          <w:i/>
        </w:rPr>
        <w:t xml:space="preserve"> (</w:t>
      </w:r>
      <w:r w:rsidRPr="00CE5336">
        <w:rPr>
          <w:i/>
        </w:rPr>
        <w:t xml:space="preserve">пункт </w:t>
      </w:r>
      <w:r w:rsidR="00F55872">
        <w:rPr>
          <w:i/>
        </w:rPr>
        <w:t>3</w:t>
      </w:r>
      <w:r w:rsidRPr="00CE5336">
        <w:rPr>
          <w:i/>
        </w:rPr>
        <w:t xml:space="preserve"> раздела 6 Извещения)»</w:t>
      </w:r>
      <w:r>
        <w:rPr>
          <w:i/>
        </w:rPr>
        <w:t>.</w:t>
      </w:r>
    </w:p>
    <w:p w14:paraId="35A58A40" w14:textId="2C41BEE6" w:rsidR="00225FA5" w:rsidRPr="007E2F91" w:rsidRDefault="005A766C" w:rsidP="00225FA5">
      <w:pPr>
        <w:ind w:firstLine="567"/>
        <w:jc w:val="both"/>
        <w:rPr>
          <w:bCs/>
        </w:rPr>
      </w:pPr>
      <w:r w:rsidRPr="007E2F91">
        <w:t>В соответствии с Ф</w:t>
      </w:r>
      <w:r w:rsidR="00225FA5" w:rsidRPr="007E2F91">
        <w:t>орм</w:t>
      </w:r>
      <w:r w:rsidRPr="007E2F91">
        <w:t>ой</w:t>
      </w:r>
      <w:r w:rsidR="00225FA5" w:rsidRPr="007E2F91">
        <w:t xml:space="preserve"> обоснования </w:t>
      </w:r>
      <w:r w:rsidR="00AA5EBF" w:rsidRPr="007E2F91">
        <w:t>закупки</w:t>
      </w:r>
      <w:r w:rsidR="00225FA5" w:rsidRPr="007E2F91">
        <w:t>,</w:t>
      </w:r>
      <w:r w:rsidR="00225FA5" w:rsidRPr="007E2F91">
        <w:rPr>
          <w:color w:val="000000"/>
        </w:rPr>
        <w:t xml:space="preserve"> являющейся приложением к закупочной документации,</w:t>
      </w:r>
      <w:r w:rsidRPr="007E2F91">
        <w:rPr>
          <w:color w:val="000000"/>
        </w:rPr>
        <w:t xml:space="preserve"> начальная (максимальная) цена контракта по вышеуказанной закупке определена</w:t>
      </w:r>
      <w:r w:rsidR="00225FA5" w:rsidRPr="007E2F91">
        <w:rPr>
          <w:color w:val="000000"/>
        </w:rPr>
        <w:t xml:space="preserve"> </w:t>
      </w:r>
      <w:r w:rsidR="00E863D6" w:rsidRPr="007E2F91">
        <w:rPr>
          <w:color w:val="000000"/>
        </w:rPr>
        <w:t>затратным методом</w:t>
      </w:r>
      <w:r w:rsidR="00225FA5" w:rsidRPr="007E2F91">
        <w:rPr>
          <w:bCs/>
        </w:rPr>
        <w:t>.</w:t>
      </w:r>
    </w:p>
    <w:p w14:paraId="511B6A52" w14:textId="5F461CE9" w:rsidR="00651177" w:rsidRDefault="00707417" w:rsidP="00651177">
      <w:pPr>
        <w:ind w:firstLine="567"/>
        <w:jc w:val="both"/>
        <w:rPr>
          <w:color w:val="000000" w:themeColor="text1"/>
        </w:rPr>
      </w:pPr>
      <w:r w:rsidRPr="007E2F91">
        <w:rPr>
          <w:color w:val="000000"/>
        </w:rPr>
        <w:t xml:space="preserve">Согласно </w:t>
      </w:r>
      <w:r w:rsidR="00F708F2" w:rsidRPr="007E2F91">
        <w:rPr>
          <w:color w:val="000000"/>
        </w:rPr>
        <w:t>пункт</w:t>
      </w:r>
      <w:r w:rsidRPr="007E2F91">
        <w:rPr>
          <w:color w:val="000000"/>
        </w:rPr>
        <w:t>у</w:t>
      </w:r>
      <w:r w:rsidR="00F708F2" w:rsidRPr="007E2F91">
        <w:rPr>
          <w:color w:val="000000"/>
        </w:rPr>
        <w:t xml:space="preserve"> 1.2 закупочной</w:t>
      </w:r>
      <w:r w:rsidR="00F708F2">
        <w:rPr>
          <w:color w:val="000000"/>
        </w:rPr>
        <w:t xml:space="preserve"> документации «О</w:t>
      </w:r>
      <w:r w:rsidR="00651177">
        <w:t>боснования начальной (максимальной) цены контракта</w:t>
      </w:r>
      <w:r w:rsidR="00F708F2">
        <w:t>»</w:t>
      </w:r>
      <w:r w:rsidR="00651177">
        <w:rPr>
          <w:color w:val="000000"/>
        </w:rPr>
        <w:t xml:space="preserve"> документации, </w:t>
      </w:r>
      <w:r w:rsidR="00F708F2">
        <w:rPr>
          <w:color w:val="000000"/>
        </w:rPr>
        <w:t xml:space="preserve">размещенной в информационной системе закупок, </w:t>
      </w:r>
      <w:r>
        <w:rPr>
          <w:color w:val="000000"/>
        </w:rPr>
        <w:t>н</w:t>
      </w:r>
      <w:r w:rsidR="00651177">
        <w:rPr>
          <w:color w:val="000000" w:themeColor="text1"/>
        </w:rPr>
        <w:t xml:space="preserve">ачальная </w:t>
      </w:r>
      <w:r w:rsidR="0062384E" w:rsidRPr="0062384E">
        <w:rPr>
          <w:color w:val="000000" w:themeColor="text1"/>
        </w:rPr>
        <w:t>(</w:t>
      </w:r>
      <w:r w:rsidR="00651177">
        <w:rPr>
          <w:color w:val="000000" w:themeColor="text1"/>
        </w:rPr>
        <w:t>максимальная</w:t>
      </w:r>
      <w:r w:rsidR="0062384E" w:rsidRPr="0062384E">
        <w:rPr>
          <w:color w:val="000000" w:themeColor="text1"/>
        </w:rPr>
        <w:t>)</w:t>
      </w:r>
      <w:r w:rsidR="00651177">
        <w:rPr>
          <w:color w:val="000000" w:themeColor="text1"/>
        </w:rPr>
        <w:t xml:space="preserve"> цена контракта по данной закупке </w:t>
      </w:r>
      <w:r w:rsidR="00F708F2">
        <w:rPr>
          <w:color w:val="000000" w:themeColor="text1"/>
        </w:rPr>
        <w:t xml:space="preserve">составляет </w:t>
      </w:r>
      <w:r>
        <w:rPr>
          <w:color w:val="000000" w:themeColor="text1"/>
        </w:rPr>
        <w:t>909 771,12</w:t>
      </w:r>
      <w:r w:rsidR="00651177">
        <w:rPr>
          <w:color w:val="000000" w:themeColor="text1"/>
        </w:rPr>
        <w:t xml:space="preserve"> руб</w:t>
      </w:r>
      <w:r w:rsidR="00D25DFC">
        <w:rPr>
          <w:color w:val="000000" w:themeColor="text1"/>
        </w:rPr>
        <w:t xml:space="preserve">. </w:t>
      </w:r>
      <w:r>
        <w:rPr>
          <w:color w:val="000000" w:themeColor="text1"/>
        </w:rPr>
        <w:t>определена и сформирована исходя из двух источников информации</w:t>
      </w:r>
      <w:r w:rsidR="00D25DFC">
        <w:rPr>
          <w:color w:val="000000" w:themeColor="text1"/>
        </w:rPr>
        <w:t>:</w:t>
      </w:r>
    </w:p>
    <w:p w14:paraId="23CAAC26" w14:textId="26BCC38A" w:rsidR="00651177" w:rsidRDefault="00651177" w:rsidP="00651177">
      <w:pPr>
        <w:ind w:firstLine="567"/>
        <w:jc w:val="both"/>
        <w:rPr>
          <w:color w:val="000000" w:themeColor="text1"/>
        </w:rPr>
      </w:pPr>
      <w:r>
        <w:rPr>
          <w:color w:val="000000" w:themeColor="text1"/>
        </w:rPr>
        <w:t xml:space="preserve">– Источник цены № 1 – </w:t>
      </w:r>
      <w:r w:rsidR="00272465">
        <w:rPr>
          <w:color w:val="000000" w:themeColor="text1"/>
        </w:rPr>
        <w:t>909 774,12</w:t>
      </w:r>
      <w:r>
        <w:rPr>
          <w:color w:val="000000" w:themeColor="text1"/>
        </w:rPr>
        <w:t xml:space="preserve"> руб.</w:t>
      </w:r>
      <w:r w:rsidR="00272465">
        <w:rPr>
          <w:color w:val="000000" w:themeColor="text1"/>
        </w:rPr>
        <w:t xml:space="preserve"> (определен затратным методом)</w:t>
      </w:r>
      <w:r>
        <w:rPr>
          <w:color w:val="000000" w:themeColor="text1"/>
        </w:rPr>
        <w:t>;</w:t>
      </w:r>
    </w:p>
    <w:p w14:paraId="3418A03E" w14:textId="70D96C4E" w:rsidR="00651177" w:rsidRDefault="00651177" w:rsidP="00651177">
      <w:pPr>
        <w:ind w:firstLine="567"/>
        <w:jc w:val="both"/>
        <w:rPr>
          <w:color w:val="000000" w:themeColor="text1"/>
        </w:rPr>
      </w:pPr>
      <w:r>
        <w:rPr>
          <w:color w:val="000000" w:themeColor="text1"/>
        </w:rPr>
        <w:t>– Источник цены № </w:t>
      </w:r>
      <w:r w:rsidR="00F708F2">
        <w:rPr>
          <w:color w:val="000000" w:themeColor="text1"/>
        </w:rPr>
        <w:t>2</w:t>
      </w:r>
      <w:r>
        <w:rPr>
          <w:color w:val="000000" w:themeColor="text1"/>
        </w:rPr>
        <w:t xml:space="preserve"> – </w:t>
      </w:r>
      <w:r w:rsidR="00272465">
        <w:rPr>
          <w:color w:val="000000" w:themeColor="text1"/>
        </w:rPr>
        <w:t>1 965 000</w:t>
      </w:r>
      <w:r>
        <w:rPr>
          <w:color w:val="000000" w:themeColor="text1"/>
        </w:rPr>
        <w:t>,00 руб.;</w:t>
      </w:r>
    </w:p>
    <w:p w14:paraId="5035507A" w14:textId="77777777" w:rsidR="00651177" w:rsidRPr="00CE5336" w:rsidRDefault="00651177" w:rsidP="00225FA5">
      <w:pPr>
        <w:ind w:firstLine="567"/>
        <w:jc w:val="both"/>
        <w:rPr>
          <w:bCs/>
        </w:rPr>
      </w:pPr>
    </w:p>
    <w:p w14:paraId="34FCB91D" w14:textId="4F02E751" w:rsidR="00225FA5" w:rsidRPr="00CE5336" w:rsidRDefault="00225FA5" w:rsidP="00225FA5">
      <w:pPr>
        <w:ind w:firstLine="567"/>
        <w:jc w:val="both"/>
        <w:rPr>
          <w:color w:val="000000"/>
        </w:rPr>
      </w:pPr>
      <w:r w:rsidRPr="00CE5336">
        <w:rPr>
          <w:color w:val="000000"/>
        </w:rPr>
        <w:t>Министерством экономического развития Приднестровской Молдавской Республики письмом от</w:t>
      </w:r>
      <w:r>
        <w:rPr>
          <w:color w:val="000000"/>
        </w:rPr>
        <w:t xml:space="preserve"> 1</w:t>
      </w:r>
      <w:r w:rsidR="00272465">
        <w:rPr>
          <w:color w:val="000000"/>
        </w:rPr>
        <w:t>0</w:t>
      </w:r>
      <w:r w:rsidRPr="00CE5336">
        <w:rPr>
          <w:color w:val="000000"/>
        </w:rPr>
        <w:t xml:space="preserve"> </w:t>
      </w:r>
      <w:r w:rsidR="00272465">
        <w:rPr>
          <w:color w:val="000000"/>
        </w:rPr>
        <w:t>июля</w:t>
      </w:r>
      <w:r w:rsidRPr="00CE5336">
        <w:rPr>
          <w:color w:val="000000"/>
        </w:rPr>
        <w:t xml:space="preserve"> 202</w:t>
      </w:r>
      <w:r w:rsidR="00272465">
        <w:rPr>
          <w:color w:val="000000"/>
        </w:rPr>
        <w:t>5</w:t>
      </w:r>
      <w:r w:rsidRPr="00CE5336">
        <w:rPr>
          <w:color w:val="000000"/>
        </w:rPr>
        <w:t xml:space="preserve"> года исх. № 01-</w:t>
      </w:r>
      <w:r w:rsidR="00272465">
        <w:rPr>
          <w:color w:val="000000"/>
        </w:rPr>
        <w:t>26</w:t>
      </w:r>
      <w:r w:rsidRPr="00CE5336">
        <w:rPr>
          <w:color w:val="000000"/>
        </w:rPr>
        <w:t>/</w:t>
      </w:r>
      <w:r w:rsidR="00272465">
        <w:rPr>
          <w:color w:val="000000"/>
        </w:rPr>
        <w:t>607</w:t>
      </w:r>
      <w:r w:rsidRPr="00CE5336">
        <w:rPr>
          <w:color w:val="000000"/>
        </w:rPr>
        <w:t xml:space="preserve"> запрошена информация и документы, на основании которых сформирована начальная (максимальная) цена контракта по данной закупке.</w:t>
      </w:r>
    </w:p>
    <w:p w14:paraId="3C64CC46" w14:textId="1BEFCCD6" w:rsidR="00272465" w:rsidRPr="003804AF" w:rsidRDefault="00225FA5" w:rsidP="00225FA5">
      <w:pPr>
        <w:ind w:firstLine="567"/>
        <w:jc w:val="both"/>
        <w:rPr>
          <w:color w:val="000000"/>
        </w:rPr>
      </w:pPr>
      <w:r w:rsidRPr="00CE5336">
        <w:t xml:space="preserve">Письмом </w:t>
      </w:r>
      <w:r w:rsidRPr="00CE5336">
        <w:rPr>
          <w:color w:val="000000"/>
        </w:rPr>
        <w:t xml:space="preserve">от </w:t>
      </w:r>
      <w:r>
        <w:rPr>
          <w:color w:val="000000"/>
        </w:rPr>
        <w:t>1</w:t>
      </w:r>
      <w:r w:rsidR="001226F9">
        <w:rPr>
          <w:color w:val="000000"/>
        </w:rPr>
        <w:t>1</w:t>
      </w:r>
      <w:r w:rsidRPr="00CE5336">
        <w:rPr>
          <w:color w:val="000000"/>
        </w:rPr>
        <w:t xml:space="preserve"> </w:t>
      </w:r>
      <w:r w:rsidR="001226F9">
        <w:rPr>
          <w:color w:val="000000"/>
        </w:rPr>
        <w:t>июля</w:t>
      </w:r>
      <w:r w:rsidRPr="00CE5336">
        <w:t xml:space="preserve"> 202</w:t>
      </w:r>
      <w:r w:rsidR="001226F9">
        <w:t>5</w:t>
      </w:r>
      <w:r w:rsidRPr="00CE5336">
        <w:t xml:space="preserve"> года</w:t>
      </w:r>
      <w:r w:rsidRPr="00CE5336">
        <w:rPr>
          <w:color w:val="FF0000"/>
        </w:rPr>
        <w:t xml:space="preserve"> </w:t>
      </w:r>
      <w:r w:rsidRPr="00CE5336">
        <w:rPr>
          <w:color w:val="000000"/>
        </w:rPr>
        <w:t>исх. № 01-02/</w:t>
      </w:r>
      <w:r>
        <w:rPr>
          <w:color w:val="000000"/>
        </w:rPr>
        <w:t>1</w:t>
      </w:r>
      <w:r w:rsidR="00272465">
        <w:rPr>
          <w:color w:val="000000"/>
        </w:rPr>
        <w:t>254</w:t>
      </w:r>
      <w:r w:rsidRPr="00CE5336">
        <w:rPr>
          <w:color w:val="000000"/>
        </w:rPr>
        <w:t xml:space="preserve"> МГУП «Тирастеплоэнерго» представлен</w:t>
      </w:r>
      <w:r w:rsidR="001226F9">
        <w:rPr>
          <w:color w:val="000000"/>
        </w:rPr>
        <w:t>ы следующие</w:t>
      </w:r>
      <w:r w:rsidRPr="00CE5336">
        <w:rPr>
          <w:color w:val="000000"/>
        </w:rPr>
        <w:t xml:space="preserve"> </w:t>
      </w:r>
      <w:r w:rsidR="001226F9">
        <w:rPr>
          <w:color w:val="000000"/>
        </w:rPr>
        <w:t>коммерческие предложения, на основании которых сформирована и определена начальная цена контракта</w:t>
      </w:r>
      <w:r w:rsidR="003804AF" w:rsidRPr="003804AF">
        <w:rPr>
          <w:color w:val="000000"/>
        </w:rPr>
        <w:t>:</w:t>
      </w:r>
    </w:p>
    <w:p w14:paraId="5E566C65" w14:textId="01FD77EB" w:rsidR="00225FA5" w:rsidRDefault="00225FA5" w:rsidP="00225FA5">
      <w:pPr>
        <w:ind w:firstLine="567"/>
        <w:jc w:val="both"/>
        <w:rPr>
          <w:color w:val="000000"/>
        </w:rPr>
      </w:pPr>
    </w:p>
    <w:p w14:paraId="34894DE3" w14:textId="736C1378" w:rsidR="00225FA5" w:rsidRPr="007E2F91" w:rsidRDefault="00225FA5" w:rsidP="003804AF">
      <w:pPr>
        <w:ind w:firstLine="567"/>
        <w:jc w:val="both"/>
        <w:rPr>
          <w:i/>
          <w:iCs/>
          <w:color w:val="000000"/>
        </w:rPr>
      </w:pPr>
      <w:r w:rsidRPr="007E2F91">
        <w:rPr>
          <w:i/>
          <w:iCs/>
          <w:color w:val="000000"/>
        </w:rPr>
        <w:t xml:space="preserve">1. Коммерческое предложение </w:t>
      </w:r>
      <w:r w:rsidR="001226F9" w:rsidRPr="007E2F91">
        <w:rPr>
          <w:i/>
          <w:iCs/>
          <w:color w:val="000000"/>
        </w:rPr>
        <w:t>ПО «</w:t>
      </w:r>
      <w:proofErr w:type="spellStart"/>
      <w:r w:rsidR="001226F9" w:rsidRPr="007E2F91">
        <w:rPr>
          <w:i/>
          <w:iCs/>
          <w:color w:val="000000"/>
          <w:lang w:val="en-US"/>
        </w:rPr>
        <w:t>Santermo</w:t>
      </w:r>
      <w:proofErr w:type="spellEnd"/>
      <w:r w:rsidR="001226F9" w:rsidRPr="007E2F91">
        <w:rPr>
          <w:i/>
          <w:iCs/>
          <w:color w:val="000000"/>
        </w:rPr>
        <w:t>»</w:t>
      </w:r>
      <w:r w:rsidRPr="007E2F91">
        <w:rPr>
          <w:i/>
          <w:iCs/>
          <w:color w:val="000000"/>
        </w:rPr>
        <w:t xml:space="preserve"> </w:t>
      </w:r>
      <w:r w:rsidR="005B7389" w:rsidRPr="007E2F91">
        <w:rPr>
          <w:i/>
          <w:iCs/>
          <w:color w:val="000000"/>
        </w:rPr>
        <w:t xml:space="preserve">(письмо </w:t>
      </w:r>
      <w:r w:rsidRPr="007E2F91">
        <w:rPr>
          <w:i/>
          <w:iCs/>
          <w:color w:val="000000"/>
        </w:rPr>
        <w:t xml:space="preserve">от </w:t>
      </w:r>
      <w:r w:rsidR="001226F9" w:rsidRPr="007E2F91">
        <w:rPr>
          <w:i/>
          <w:iCs/>
          <w:color w:val="000000"/>
        </w:rPr>
        <w:t>10</w:t>
      </w:r>
      <w:r w:rsidRPr="007E2F91">
        <w:rPr>
          <w:i/>
          <w:iCs/>
          <w:color w:val="000000"/>
        </w:rPr>
        <w:t xml:space="preserve"> ию</w:t>
      </w:r>
      <w:r w:rsidR="001226F9" w:rsidRPr="007E2F91">
        <w:rPr>
          <w:i/>
          <w:iCs/>
          <w:color w:val="000000"/>
        </w:rPr>
        <w:t>н</w:t>
      </w:r>
      <w:r w:rsidRPr="007E2F91">
        <w:rPr>
          <w:i/>
          <w:iCs/>
          <w:color w:val="000000"/>
        </w:rPr>
        <w:t>я 202</w:t>
      </w:r>
      <w:r w:rsidR="001226F9" w:rsidRPr="007E2F91">
        <w:rPr>
          <w:i/>
          <w:iCs/>
          <w:color w:val="000000"/>
        </w:rPr>
        <w:t>5</w:t>
      </w:r>
      <w:r w:rsidRPr="007E2F91">
        <w:rPr>
          <w:i/>
          <w:iCs/>
          <w:color w:val="000000"/>
        </w:rPr>
        <w:t xml:space="preserve"> года </w:t>
      </w:r>
      <w:r w:rsidR="001226F9" w:rsidRPr="007E2F91">
        <w:rPr>
          <w:i/>
          <w:iCs/>
          <w:color w:val="000000"/>
        </w:rPr>
        <w:t>исх.№ 132</w:t>
      </w:r>
      <w:r w:rsidR="005B7389" w:rsidRPr="007E2F91">
        <w:rPr>
          <w:i/>
          <w:iCs/>
          <w:color w:val="000000"/>
        </w:rPr>
        <w:t>)</w:t>
      </w:r>
      <w:r w:rsidRPr="007E2F91">
        <w:rPr>
          <w:i/>
          <w:iCs/>
          <w:color w:val="000000"/>
        </w:rPr>
        <w:t xml:space="preserve"> на общую сумму </w:t>
      </w:r>
      <w:r w:rsidRPr="007E2F91">
        <w:rPr>
          <w:b/>
          <w:bCs/>
          <w:color w:val="000000"/>
        </w:rPr>
        <w:t>3 </w:t>
      </w:r>
      <w:r w:rsidR="00F55872" w:rsidRPr="007E2F91">
        <w:rPr>
          <w:b/>
          <w:bCs/>
          <w:color w:val="000000"/>
        </w:rPr>
        <w:t>525</w:t>
      </w:r>
      <w:r w:rsidRPr="007E2F91">
        <w:rPr>
          <w:b/>
          <w:bCs/>
          <w:color w:val="000000"/>
          <w:lang w:val="en-US"/>
        </w:rPr>
        <w:t> </w:t>
      </w:r>
      <w:r w:rsidR="00F55872" w:rsidRPr="007E2F91">
        <w:rPr>
          <w:b/>
          <w:bCs/>
          <w:color w:val="000000"/>
        </w:rPr>
        <w:t>465</w:t>
      </w:r>
      <w:r w:rsidRPr="007E2F91">
        <w:rPr>
          <w:color w:val="000000"/>
        </w:rPr>
        <w:t xml:space="preserve"> руб</w:t>
      </w:r>
      <w:r w:rsidR="00D25DFC" w:rsidRPr="007E2F91">
        <w:rPr>
          <w:color w:val="000000"/>
        </w:rPr>
        <w:t>.</w:t>
      </w:r>
      <w:r w:rsidRPr="007E2F91">
        <w:rPr>
          <w:color w:val="000000"/>
        </w:rPr>
        <w:t xml:space="preserve"> </w:t>
      </w:r>
      <w:r w:rsidR="00F55872" w:rsidRPr="007E2F91">
        <w:rPr>
          <w:color w:val="000000"/>
        </w:rPr>
        <w:t>РФ</w:t>
      </w:r>
      <w:r w:rsidRPr="007E2F91">
        <w:rPr>
          <w:i/>
          <w:iCs/>
          <w:color w:val="000000"/>
        </w:rPr>
        <w:t>;</w:t>
      </w:r>
    </w:p>
    <w:p w14:paraId="1ECF0810" w14:textId="12A0E362" w:rsidR="007E2F91" w:rsidRDefault="007E2F91" w:rsidP="003804AF">
      <w:pPr>
        <w:ind w:firstLine="567"/>
        <w:jc w:val="both"/>
        <w:rPr>
          <w:i/>
          <w:iCs/>
          <w:color w:val="000000"/>
        </w:rPr>
      </w:pPr>
      <w:r w:rsidRPr="009E7E32">
        <w:rPr>
          <w:i/>
          <w:iCs/>
          <w:color w:val="000000"/>
        </w:rPr>
        <w:t xml:space="preserve">Оплата </w:t>
      </w:r>
      <w:r>
        <w:rPr>
          <w:i/>
          <w:iCs/>
          <w:color w:val="000000"/>
        </w:rPr>
        <w:t>товара производится Покупателем путем перечисления безналичных денежных средств на расчетный счет поставщика.</w:t>
      </w:r>
      <w:r w:rsidR="009251BA">
        <w:rPr>
          <w:i/>
          <w:iCs/>
          <w:color w:val="000000"/>
        </w:rPr>
        <w:t xml:space="preserve"> 50% предоплата в течение 5 банковских дней, с момента подписания Договора и Спецификации, оставшиеся 50% по письменному уведомлению о готовности товара к отгрузке.</w:t>
      </w:r>
    </w:p>
    <w:p w14:paraId="127DC639" w14:textId="1F0306E7" w:rsidR="00225FA5" w:rsidRDefault="007E2F91" w:rsidP="003804AF">
      <w:pPr>
        <w:ind w:firstLine="567"/>
        <w:jc w:val="both"/>
        <w:rPr>
          <w:i/>
          <w:iCs/>
          <w:color w:val="000000"/>
        </w:rPr>
      </w:pPr>
      <w:r w:rsidRPr="009E7E32">
        <w:rPr>
          <w:i/>
          <w:iCs/>
          <w:color w:val="000000"/>
        </w:rPr>
        <w:t xml:space="preserve">Сроки </w:t>
      </w:r>
      <w:r>
        <w:rPr>
          <w:i/>
          <w:iCs/>
          <w:color w:val="000000"/>
        </w:rPr>
        <w:t>изготовления 35-40 рабочих дней.</w:t>
      </w:r>
    </w:p>
    <w:p w14:paraId="1020175E" w14:textId="6EFF1BDB" w:rsidR="007E2F91" w:rsidRPr="00DF5F3D" w:rsidRDefault="007E2F91" w:rsidP="003804AF">
      <w:pPr>
        <w:ind w:firstLine="567"/>
        <w:jc w:val="both"/>
        <w:rPr>
          <w:i/>
          <w:iCs/>
          <w:color w:val="000000"/>
        </w:rPr>
      </w:pPr>
      <w:r>
        <w:rPr>
          <w:i/>
          <w:iCs/>
          <w:color w:val="000000"/>
        </w:rPr>
        <w:t>Доставка силами Покупателя со склада г. Дегтярск, ул. Фабричная д. 43Б.</w:t>
      </w:r>
    </w:p>
    <w:p w14:paraId="7E30636F" w14:textId="521B26A9" w:rsidR="00225FA5" w:rsidRDefault="00E565C7" w:rsidP="003804AF">
      <w:pPr>
        <w:ind w:firstLine="567"/>
        <w:jc w:val="both"/>
        <w:rPr>
          <w:color w:val="000000"/>
        </w:rPr>
      </w:pPr>
      <w:r>
        <w:rPr>
          <w:color w:val="000000"/>
        </w:rPr>
        <w:t xml:space="preserve">Дополнительно </w:t>
      </w:r>
      <w:r w:rsidRPr="00CE5336">
        <w:rPr>
          <w:color w:val="000000"/>
        </w:rPr>
        <w:t>МГУП «Тирастеплоэнерго»</w:t>
      </w:r>
      <w:r>
        <w:rPr>
          <w:color w:val="000000"/>
        </w:rPr>
        <w:t xml:space="preserve"> в расчет начальной (максимальной) цены контракта затратным методом принят курс пересчета российского рубля</w:t>
      </w:r>
      <w:r w:rsidR="00F55872">
        <w:rPr>
          <w:color w:val="000000"/>
        </w:rPr>
        <w:t xml:space="preserve"> в рубли ПМР</w:t>
      </w:r>
      <w:r w:rsidR="007E2F91">
        <w:rPr>
          <w:color w:val="000000"/>
        </w:rPr>
        <w:t xml:space="preserve"> на 11 июня 2025 года</w:t>
      </w:r>
      <w:r>
        <w:rPr>
          <w:color w:val="000000"/>
        </w:rPr>
        <w:t>, доставка, пошлина в Республике Молдова, брокерские услуги в</w:t>
      </w:r>
      <w:r w:rsidRPr="00E565C7">
        <w:rPr>
          <w:color w:val="000000"/>
        </w:rPr>
        <w:t xml:space="preserve"> </w:t>
      </w:r>
      <w:r>
        <w:rPr>
          <w:color w:val="000000"/>
        </w:rPr>
        <w:t>Республике Молдова, таможенная пошлина и таможенные сборы</w:t>
      </w:r>
      <w:r w:rsidR="007E2F91">
        <w:rPr>
          <w:color w:val="000000"/>
        </w:rPr>
        <w:t xml:space="preserve"> в ПМР</w:t>
      </w:r>
      <w:r>
        <w:rPr>
          <w:color w:val="000000"/>
        </w:rPr>
        <w:t>.</w:t>
      </w:r>
    </w:p>
    <w:p w14:paraId="3F55BA56" w14:textId="311EEC52" w:rsidR="00E565C7" w:rsidRDefault="00E565C7" w:rsidP="003804AF">
      <w:pPr>
        <w:ind w:firstLine="567"/>
        <w:jc w:val="both"/>
      </w:pPr>
      <w:r>
        <w:rPr>
          <w:rFonts w:eastAsia="Calibri"/>
        </w:rPr>
        <w:t xml:space="preserve">Согласно требований пунктов 36-38 </w:t>
      </w:r>
      <w:r w:rsidRPr="00D25DFC">
        <w:rPr>
          <w:rFonts w:eastAsia="Calibri"/>
        </w:rPr>
        <w:t>Методических рекомендаци</w:t>
      </w:r>
      <w:r>
        <w:rPr>
          <w:rFonts w:eastAsia="Calibri"/>
        </w:rPr>
        <w:t>й</w:t>
      </w:r>
      <w:r w:rsidRPr="00D25DFC">
        <w:rPr>
          <w:rFonts w:eastAsia="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eastAsia="Calibri"/>
        </w:rPr>
        <w:t xml:space="preserve">, утвержденных </w:t>
      </w:r>
      <w:r w:rsidRPr="00D25DFC">
        <w:rPr>
          <w:rFonts w:eastAsia="Calibri"/>
        </w:rPr>
        <w:t>Приказ</w:t>
      </w:r>
      <w:r>
        <w:rPr>
          <w:rFonts w:eastAsia="Calibri"/>
        </w:rPr>
        <w:t>ом</w:t>
      </w:r>
      <w:r w:rsidRPr="00D25DFC">
        <w:rPr>
          <w:rFonts w:eastAsia="Calibri"/>
        </w:rPr>
        <w:t xml:space="preserve"> Министерства экономического развития Приднестровской Молдавской Республики от 24 декабря 2019 года № 1127</w:t>
      </w:r>
      <w:r>
        <w:rPr>
          <w:rFonts w:eastAsia="Calibri"/>
        </w:rPr>
        <w:t>, з</w:t>
      </w:r>
      <w:r>
        <w:t>атратный метод заключается в определении начальной (максимальной) цены контракта как суммы произведенных затрат, подтвержденных документально, и обычной для определенной сферы деятельности прибыли.</w:t>
      </w:r>
    </w:p>
    <w:p w14:paraId="107AFDD2" w14:textId="77777777" w:rsidR="00E565C7" w:rsidRDefault="00E565C7" w:rsidP="003804AF">
      <w:pPr>
        <w:pStyle w:val="a9"/>
        <w:shd w:val="clear" w:color="auto" w:fill="FFFFFF"/>
        <w:spacing w:before="0" w:beforeAutospacing="0" w:after="0" w:afterAutospacing="0"/>
        <w:ind w:firstLine="567"/>
        <w:jc w:val="both"/>
      </w:pPr>
      <w:r>
        <w:lastRenderedPageBreak/>
        <w:t>При определении произведенных затрат учитываются прямые и косвенные затраты на производство или приобретение и (или) реализацию товаров, работ, услуг, затраты на транспортировку, хранение и иные затраты.</w:t>
      </w:r>
    </w:p>
    <w:p w14:paraId="1040E87E" w14:textId="24B505EA" w:rsidR="00E565C7" w:rsidRDefault="00E565C7" w:rsidP="003804AF">
      <w:pPr>
        <w:pStyle w:val="a9"/>
        <w:shd w:val="clear" w:color="auto" w:fill="FFFFFF"/>
        <w:spacing w:before="0" w:beforeAutospacing="0" w:after="0" w:afterAutospacing="0"/>
        <w:ind w:firstLine="567"/>
        <w:jc w:val="both"/>
      </w:pPr>
      <w:r>
        <w:t>Информация о прибыли (рентабельности) для определенной сферы деятельности может быть получена заказчиком исходя из анализа контрактов, заключенных в предыдущих периодах, общедоступных результатов изучения рынка, статистической информации.</w:t>
      </w:r>
    </w:p>
    <w:p w14:paraId="0FBC2971" w14:textId="32A65FA6" w:rsidR="00E565C7" w:rsidRDefault="00453191" w:rsidP="00F67B1A">
      <w:pPr>
        <w:pStyle w:val="a9"/>
        <w:shd w:val="clear" w:color="auto" w:fill="FFFFFF"/>
        <w:spacing w:before="0" w:beforeAutospacing="0" w:after="150" w:afterAutospacing="0"/>
        <w:ind w:firstLine="567"/>
        <w:jc w:val="both"/>
        <w:rPr>
          <w:color w:val="000000"/>
        </w:rPr>
      </w:pPr>
      <w:r>
        <w:t xml:space="preserve">Следует отметить, что при определении начальной максимальной цены контракта затратным методом по коммерческому предложению </w:t>
      </w:r>
      <w:r>
        <w:rPr>
          <w:color w:val="000000"/>
        </w:rPr>
        <w:t>ПО «</w:t>
      </w:r>
      <w:proofErr w:type="spellStart"/>
      <w:r>
        <w:rPr>
          <w:color w:val="000000"/>
          <w:lang w:val="en-US"/>
        </w:rPr>
        <w:t>Santermo</w:t>
      </w:r>
      <w:proofErr w:type="spellEnd"/>
      <w:r>
        <w:rPr>
          <w:color w:val="000000"/>
        </w:rPr>
        <w:t>»</w:t>
      </w:r>
      <w:r>
        <w:t xml:space="preserve"> заказчиком не включена прибыль, что не соответствует требованиям </w:t>
      </w:r>
      <w:r w:rsidR="00F55872">
        <w:t>вышеуказанных Методических рекомендаций.</w:t>
      </w:r>
      <w:r w:rsidR="00E565C7">
        <w:t xml:space="preserve"> </w:t>
      </w:r>
    </w:p>
    <w:p w14:paraId="21639BDA" w14:textId="2C5AAF11" w:rsidR="00225FA5" w:rsidRPr="009E7E32" w:rsidRDefault="00225FA5" w:rsidP="003804AF">
      <w:pPr>
        <w:ind w:firstLine="567"/>
        <w:jc w:val="both"/>
        <w:rPr>
          <w:i/>
          <w:iCs/>
          <w:color w:val="000000"/>
        </w:rPr>
      </w:pPr>
      <w:r w:rsidRPr="009E7E32">
        <w:rPr>
          <w:i/>
          <w:iCs/>
          <w:color w:val="000000"/>
        </w:rPr>
        <w:t xml:space="preserve">2. Коммерческое предложение </w:t>
      </w:r>
      <w:r w:rsidR="00F55872" w:rsidRPr="009E7E32">
        <w:rPr>
          <w:i/>
          <w:iCs/>
          <w:color w:val="000000"/>
        </w:rPr>
        <w:t>ОО</w:t>
      </w:r>
      <w:r w:rsidRPr="009E7E32">
        <w:rPr>
          <w:i/>
          <w:iCs/>
          <w:color w:val="000000"/>
        </w:rPr>
        <w:t>О «</w:t>
      </w:r>
      <w:proofErr w:type="spellStart"/>
      <w:r w:rsidR="00F55872" w:rsidRPr="009E7E32">
        <w:rPr>
          <w:i/>
          <w:iCs/>
          <w:color w:val="000000"/>
        </w:rPr>
        <w:t>Тирэкспресс</w:t>
      </w:r>
      <w:proofErr w:type="spellEnd"/>
      <w:r w:rsidRPr="009E7E32">
        <w:rPr>
          <w:i/>
          <w:iCs/>
          <w:color w:val="000000"/>
        </w:rPr>
        <w:t xml:space="preserve">» </w:t>
      </w:r>
      <w:r w:rsidR="005B7389" w:rsidRPr="009E7E32">
        <w:rPr>
          <w:i/>
          <w:iCs/>
          <w:color w:val="000000"/>
        </w:rPr>
        <w:t xml:space="preserve">(письмо </w:t>
      </w:r>
      <w:r w:rsidRPr="009E7E32">
        <w:rPr>
          <w:i/>
          <w:iCs/>
          <w:color w:val="000000"/>
        </w:rPr>
        <w:t xml:space="preserve">от </w:t>
      </w:r>
      <w:r w:rsidR="00F55872" w:rsidRPr="009E7E32">
        <w:rPr>
          <w:i/>
          <w:iCs/>
          <w:color w:val="000000"/>
        </w:rPr>
        <w:t>12</w:t>
      </w:r>
      <w:r w:rsidRPr="009E7E32">
        <w:rPr>
          <w:i/>
          <w:iCs/>
          <w:color w:val="000000"/>
        </w:rPr>
        <w:t xml:space="preserve"> ию</w:t>
      </w:r>
      <w:r w:rsidR="00F55872" w:rsidRPr="009E7E32">
        <w:rPr>
          <w:i/>
          <w:iCs/>
          <w:color w:val="000000"/>
        </w:rPr>
        <w:t>н</w:t>
      </w:r>
      <w:r w:rsidRPr="009E7E32">
        <w:rPr>
          <w:i/>
          <w:iCs/>
          <w:color w:val="000000"/>
        </w:rPr>
        <w:t>я 202</w:t>
      </w:r>
      <w:r w:rsidR="00F55872" w:rsidRPr="009E7E32">
        <w:rPr>
          <w:i/>
          <w:iCs/>
          <w:color w:val="000000"/>
        </w:rPr>
        <w:t>5</w:t>
      </w:r>
      <w:r w:rsidRPr="009E7E32">
        <w:rPr>
          <w:i/>
          <w:iCs/>
          <w:color w:val="000000"/>
        </w:rPr>
        <w:t xml:space="preserve"> года </w:t>
      </w:r>
      <w:r w:rsidR="00F55872" w:rsidRPr="009E7E32">
        <w:rPr>
          <w:i/>
          <w:iCs/>
          <w:color w:val="000000"/>
        </w:rPr>
        <w:t xml:space="preserve">исх.№ </w:t>
      </w:r>
      <w:r w:rsidR="009E7E32" w:rsidRPr="009E7E32">
        <w:rPr>
          <w:i/>
          <w:iCs/>
          <w:color w:val="000000"/>
        </w:rPr>
        <w:t>126</w:t>
      </w:r>
      <w:r w:rsidR="005B7389" w:rsidRPr="009E7E32">
        <w:rPr>
          <w:i/>
          <w:iCs/>
          <w:color w:val="000000"/>
        </w:rPr>
        <w:t xml:space="preserve">) </w:t>
      </w:r>
      <w:r w:rsidRPr="009E7E32">
        <w:rPr>
          <w:i/>
          <w:iCs/>
          <w:color w:val="000000"/>
        </w:rPr>
        <w:t xml:space="preserve">на общую сумму </w:t>
      </w:r>
      <w:r w:rsidR="00F55872" w:rsidRPr="009E7E32">
        <w:rPr>
          <w:i/>
          <w:iCs/>
          <w:color w:val="000000"/>
        </w:rPr>
        <w:t>1 965</w:t>
      </w:r>
      <w:r w:rsidRPr="009E7E32">
        <w:rPr>
          <w:i/>
          <w:iCs/>
          <w:color w:val="000000"/>
        </w:rPr>
        <w:t> </w:t>
      </w:r>
      <w:r w:rsidR="00F55872" w:rsidRPr="009E7E32">
        <w:rPr>
          <w:i/>
          <w:iCs/>
          <w:color w:val="000000"/>
        </w:rPr>
        <w:t>000</w:t>
      </w:r>
      <w:r w:rsidRPr="009E7E32">
        <w:rPr>
          <w:i/>
          <w:iCs/>
          <w:color w:val="000000"/>
        </w:rPr>
        <w:t xml:space="preserve"> руб</w:t>
      </w:r>
      <w:r w:rsidR="00D25DFC" w:rsidRPr="009E7E32">
        <w:rPr>
          <w:i/>
          <w:iCs/>
          <w:color w:val="000000"/>
        </w:rPr>
        <w:t>.</w:t>
      </w:r>
      <w:r w:rsidRPr="009E7E32">
        <w:rPr>
          <w:i/>
          <w:iCs/>
          <w:color w:val="000000"/>
        </w:rPr>
        <w:t xml:space="preserve"> ПМР;</w:t>
      </w:r>
    </w:p>
    <w:p w14:paraId="240EC349" w14:textId="4DC8C17E" w:rsidR="009E7E32" w:rsidRPr="009E7E32" w:rsidRDefault="009E7E32" w:rsidP="003804AF">
      <w:pPr>
        <w:ind w:firstLine="567"/>
        <w:jc w:val="both"/>
        <w:rPr>
          <w:i/>
          <w:iCs/>
          <w:color w:val="000000"/>
        </w:rPr>
      </w:pPr>
      <w:r w:rsidRPr="009E7E32">
        <w:rPr>
          <w:i/>
          <w:iCs/>
          <w:color w:val="000000"/>
        </w:rPr>
        <w:t>Оплата по факту поставки в течение 10 рабочих дней;</w:t>
      </w:r>
    </w:p>
    <w:p w14:paraId="102D0042" w14:textId="5AA85E74" w:rsidR="009E7E32" w:rsidRPr="00741FB3" w:rsidRDefault="009E7E32" w:rsidP="003804AF">
      <w:pPr>
        <w:ind w:firstLine="567"/>
        <w:jc w:val="both"/>
        <w:rPr>
          <w:i/>
          <w:iCs/>
          <w:color w:val="000000"/>
        </w:rPr>
      </w:pPr>
      <w:r w:rsidRPr="009E7E32">
        <w:rPr>
          <w:i/>
          <w:iCs/>
          <w:color w:val="000000"/>
        </w:rPr>
        <w:t>Сроки поставки 180</w:t>
      </w:r>
      <w:r w:rsidR="00741FB3" w:rsidRPr="00741FB3">
        <w:rPr>
          <w:i/>
          <w:iCs/>
          <w:color w:val="000000"/>
        </w:rPr>
        <w:t xml:space="preserve"> </w:t>
      </w:r>
      <w:r w:rsidRPr="009E7E32">
        <w:rPr>
          <w:i/>
          <w:iCs/>
          <w:color w:val="000000"/>
        </w:rPr>
        <w:t>дней с возможностью досрочной поставки;</w:t>
      </w:r>
    </w:p>
    <w:p w14:paraId="1EA65539" w14:textId="77777777" w:rsidR="00225FA5" w:rsidRPr="009E7E32" w:rsidRDefault="00225FA5" w:rsidP="003804AF">
      <w:pPr>
        <w:ind w:firstLine="567"/>
        <w:jc w:val="both"/>
        <w:rPr>
          <w:b/>
          <w:bCs/>
          <w:i/>
          <w:iCs/>
          <w:color w:val="000000"/>
        </w:rPr>
      </w:pPr>
    </w:p>
    <w:p w14:paraId="64F6EECA" w14:textId="0CED3E0A" w:rsidR="001226F9" w:rsidRDefault="007E2F91" w:rsidP="003804AF">
      <w:pPr>
        <w:ind w:firstLine="567"/>
        <w:jc w:val="both"/>
        <w:rPr>
          <w:rFonts w:eastAsia="Calibri"/>
        </w:rPr>
      </w:pPr>
      <w:r>
        <w:rPr>
          <w:rFonts w:eastAsia="Calibri"/>
        </w:rPr>
        <w:t>П</w:t>
      </w:r>
      <w:r w:rsidR="001226F9">
        <w:rPr>
          <w:rFonts w:eastAsia="Calibri"/>
        </w:rPr>
        <w:t xml:space="preserve">унктами 26, 28 </w:t>
      </w:r>
      <w:r w:rsidR="001226F9" w:rsidRPr="00D25DFC">
        <w:rPr>
          <w:rFonts w:eastAsia="Calibri"/>
        </w:rPr>
        <w:t>Методических рекомендаци</w:t>
      </w:r>
      <w:r w:rsidR="001226F9">
        <w:rPr>
          <w:rFonts w:eastAsia="Calibri"/>
        </w:rPr>
        <w:t>й</w:t>
      </w:r>
      <w:r w:rsidR="001226F9" w:rsidRPr="00D25DFC">
        <w:rPr>
          <w:rFonts w:eastAsia="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1226F9">
        <w:rPr>
          <w:rFonts w:eastAsia="Calibri"/>
        </w:rPr>
        <w:t xml:space="preserve">, утвержденных </w:t>
      </w:r>
      <w:r w:rsidR="001226F9" w:rsidRPr="00D25DFC">
        <w:rPr>
          <w:rFonts w:eastAsia="Calibri"/>
        </w:rPr>
        <w:t>Приказ</w:t>
      </w:r>
      <w:r w:rsidR="001226F9">
        <w:rPr>
          <w:rFonts w:eastAsia="Calibri"/>
        </w:rPr>
        <w:t>ом</w:t>
      </w:r>
      <w:r w:rsidR="001226F9" w:rsidRPr="00D25DFC">
        <w:rPr>
          <w:rFonts w:eastAsia="Calibri"/>
        </w:rPr>
        <w:t xml:space="preserve"> Министерства экономического развития Приднестровской Молдавской Республики от 24 декабря 2019 года № 1127</w:t>
      </w:r>
      <w:r w:rsidR="00E565C7">
        <w:rPr>
          <w:rFonts w:eastAsia="Calibri"/>
        </w:rPr>
        <w:t>,</w:t>
      </w:r>
      <w:r w:rsidR="001226F9" w:rsidRPr="00D25DFC">
        <w:rPr>
          <w:rFonts w:eastAsia="Calibri"/>
        </w:rPr>
        <w:t xml:space="preserve"> </w:t>
      </w:r>
      <w:r w:rsidR="001226F9">
        <w:rPr>
          <w:rFonts w:eastAsia="Calibri"/>
        </w:rPr>
        <w:t xml:space="preserve">определено, что в </w:t>
      </w:r>
      <w:r w:rsidR="001226F9">
        <w:t xml:space="preserve">целях определения однородности совокупности значений выявленных цен, используемых в расчете начальной (максимальной) цены контракта в соответствии с настоящим разделом, рекомендуется определять коэффициент вариации. Совокупность значений, используемых в расчете, при определении начальной (максимальной) цены контракта считается неоднородной, </w:t>
      </w:r>
      <w:r w:rsidR="001226F9" w:rsidRPr="00826017">
        <w:rPr>
          <w:b/>
          <w:bCs/>
        </w:rPr>
        <w:t>если коэффициент вариации цены превышает 33%.</w:t>
      </w:r>
      <w:r w:rsidR="001226F9">
        <w:t xml:space="preserve"> Если коэффициент вариации превышает 33%, целесообразно провести дополнительные исследования</w:t>
      </w:r>
      <w:r w:rsidR="00E565C7">
        <w:t>.</w:t>
      </w:r>
    </w:p>
    <w:p w14:paraId="09EA0F9A" w14:textId="668BFA3A" w:rsidR="001226F9" w:rsidRDefault="00E565C7" w:rsidP="00D25DFC">
      <w:pPr>
        <w:ind w:firstLine="567"/>
        <w:jc w:val="both"/>
        <w:rPr>
          <w:rFonts w:eastAsia="Calibri"/>
        </w:rPr>
      </w:pPr>
      <w:r>
        <w:rPr>
          <w:rFonts w:eastAsia="Calibri"/>
        </w:rPr>
        <w:t xml:space="preserve">При этом коэффициент вариации по </w:t>
      </w:r>
      <w:r w:rsidR="009E7E32">
        <w:rPr>
          <w:rFonts w:eastAsia="Calibri"/>
        </w:rPr>
        <w:t xml:space="preserve">представленным </w:t>
      </w:r>
      <w:r w:rsidR="00826017">
        <w:rPr>
          <w:rFonts w:eastAsia="Calibri"/>
        </w:rPr>
        <w:t xml:space="preserve">коммерческим предложениям </w:t>
      </w:r>
      <w:r w:rsidR="009E7E32">
        <w:rPr>
          <w:rFonts w:eastAsia="Calibri"/>
        </w:rPr>
        <w:t xml:space="preserve">при определении начальной </w:t>
      </w:r>
      <w:r w:rsidR="00826017">
        <w:rPr>
          <w:rFonts w:eastAsia="Calibri"/>
        </w:rPr>
        <w:t>(</w:t>
      </w:r>
      <w:r w:rsidR="009E7E32">
        <w:rPr>
          <w:rFonts w:eastAsia="Calibri"/>
        </w:rPr>
        <w:t>максимальной</w:t>
      </w:r>
      <w:r w:rsidR="00826017">
        <w:rPr>
          <w:rFonts w:eastAsia="Calibri"/>
        </w:rPr>
        <w:t>)</w:t>
      </w:r>
      <w:r w:rsidR="009E7E32">
        <w:rPr>
          <w:rFonts w:eastAsia="Calibri"/>
        </w:rPr>
        <w:t xml:space="preserve"> цены контракта по лоту № 1 данной закупки </w:t>
      </w:r>
      <w:r w:rsidR="009E7E32" w:rsidRPr="00826017">
        <w:rPr>
          <w:rFonts w:eastAsia="Calibri"/>
          <w:b/>
          <w:bCs/>
        </w:rPr>
        <w:t>составил 51,91%.</w:t>
      </w:r>
    </w:p>
    <w:p w14:paraId="06FA56E0" w14:textId="2049C956" w:rsidR="00CC78AD" w:rsidRPr="00A65390" w:rsidRDefault="00CC78AD" w:rsidP="00CC78AD">
      <w:pPr>
        <w:ind w:firstLine="567"/>
        <w:jc w:val="both"/>
        <w:rPr>
          <w:rFonts w:eastAsia="Calibri"/>
        </w:rPr>
      </w:pPr>
      <w:r w:rsidRPr="00A65390">
        <w:rPr>
          <w:rFonts w:eastAsia="Calibri"/>
        </w:rPr>
        <w:t xml:space="preserve">Таким образом, указанная в извещении </w:t>
      </w:r>
      <w:r w:rsidR="00BD141D" w:rsidRPr="00A65390">
        <w:rPr>
          <w:rFonts w:eastAsia="Calibri"/>
        </w:rPr>
        <w:t xml:space="preserve">и закупочной документации </w:t>
      </w:r>
      <w:r w:rsidRPr="00A65390">
        <w:rPr>
          <w:rFonts w:eastAsia="Calibri"/>
        </w:rPr>
        <w:t xml:space="preserve">начальная (максимальная) цена контракта по лоту № 1 </w:t>
      </w:r>
      <w:r w:rsidRPr="00A65390">
        <w:rPr>
          <w:rFonts w:eastAsia="Calibri"/>
          <w:b/>
        </w:rPr>
        <w:t>является необоснованной и не подлежит применению</w:t>
      </w:r>
      <w:r w:rsidRPr="00A65390">
        <w:rPr>
          <w:rFonts w:eastAsia="Calibri"/>
        </w:rPr>
        <w:t>. При этом применение необоснованной начальной (максимальной) цены контракта не соответствует требованиям статей 15, 16 Закона о закупках</w:t>
      </w:r>
      <w:r w:rsidR="00E565C7">
        <w:rPr>
          <w:rFonts w:eastAsia="Calibri"/>
        </w:rPr>
        <w:t>,</w:t>
      </w:r>
      <w:r w:rsidR="00E565C7" w:rsidRPr="00E565C7">
        <w:rPr>
          <w:rFonts w:eastAsia="Calibri"/>
        </w:rPr>
        <w:t xml:space="preserve"> </w:t>
      </w:r>
      <w:r w:rsidR="00E565C7" w:rsidRPr="00D25DFC">
        <w:rPr>
          <w:rFonts w:eastAsia="Calibri"/>
        </w:rPr>
        <w:t>Приказ</w:t>
      </w:r>
      <w:r w:rsidR="00E565C7">
        <w:rPr>
          <w:rFonts w:eastAsia="Calibri"/>
        </w:rPr>
        <w:t>а</w:t>
      </w:r>
      <w:r w:rsidR="00E565C7" w:rsidRPr="00D25DFC">
        <w:rPr>
          <w:rFonts w:eastAsia="Calibri"/>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A65390">
        <w:rPr>
          <w:rFonts w:eastAsia="Calibri"/>
        </w:rPr>
        <w:t>.</w:t>
      </w:r>
    </w:p>
    <w:p w14:paraId="55F5CBE1" w14:textId="77777777" w:rsidR="0034329E" w:rsidRPr="00A65390" w:rsidRDefault="0034329E" w:rsidP="005B7242">
      <w:pPr>
        <w:widowControl w:val="0"/>
        <w:ind w:firstLine="567"/>
        <w:jc w:val="both"/>
      </w:pPr>
    </w:p>
    <w:p w14:paraId="628E87B9" w14:textId="3FA57FC8" w:rsidR="00113FDF" w:rsidRDefault="00766B22" w:rsidP="005B7242">
      <w:pPr>
        <w:widowControl w:val="0"/>
        <w:ind w:firstLine="567"/>
        <w:jc w:val="both"/>
        <w:rPr>
          <w:rFonts w:eastAsia="Calibri"/>
        </w:rPr>
      </w:pPr>
      <w:r w:rsidRPr="00A65390">
        <w:t xml:space="preserve">Учитывая вышеизложенное, </w:t>
      </w:r>
      <w:bookmarkStart w:id="2" w:name="_Hlk204682235"/>
      <w:r w:rsidRPr="00A65390">
        <w:t>МГУП «Тирастеплоэнерго» нарушены требования, установленные статьями 15</w:t>
      </w:r>
      <w:r w:rsidR="00AB17F6" w:rsidRPr="00A65390">
        <w:t>-</w:t>
      </w:r>
      <w:r w:rsidR="00826017">
        <w:t>1</w:t>
      </w:r>
      <w:r w:rsidR="00DD214E">
        <w:t>7</w:t>
      </w:r>
      <w:r w:rsidR="00AB17F6" w:rsidRPr="00A65390">
        <w:t xml:space="preserve">, </w:t>
      </w:r>
      <w:r w:rsidR="00DD214E">
        <w:t>23, 25, 36, 38-39</w:t>
      </w:r>
      <w:r w:rsidRPr="00A65390">
        <w:t xml:space="preserve"> Закона Приднестровской Молдавской Республики от 26 ноября 2018 года № 318-З-VI «О закупках в Приднестровской Молдавской Республике» (САЗ 18-48), </w:t>
      </w:r>
      <w:r w:rsidR="00D02D18" w:rsidRPr="00A65390">
        <w:rPr>
          <w:color w:val="000000" w:themeColor="text1"/>
        </w:rPr>
        <w:t xml:space="preserve">Постановлений Правительства Приднестровской Молдавской Республики </w:t>
      </w:r>
      <w:r w:rsidRPr="00A65390">
        <w:t xml:space="preserve"> </w:t>
      </w:r>
      <w:r w:rsidR="003804AF">
        <w:t xml:space="preserve">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 </w:t>
      </w:r>
      <w:r w:rsidR="00113FDF" w:rsidRPr="00A65390">
        <w:t>от 26 декабря 2019 года № 452</w:t>
      </w:r>
      <w:r w:rsidR="006D2D6F">
        <w:rPr>
          <w:color w:val="000000" w:themeColor="text1"/>
        </w:rPr>
        <w:t xml:space="preserve"> </w:t>
      </w:r>
      <w:r w:rsidR="00113FDF" w:rsidRPr="00A65390">
        <w:t>«Об утверждении Методики формирования лотов для осуществления закупок путем проведения аукциона»</w:t>
      </w:r>
      <w:r w:rsidR="006D2D6F">
        <w:t xml:space="preserve"> </w:t>
      </w:r>
      <w:r w:rsidR="0057139F">
        <w:rPr>
          <w:color w:val="000000" w:themeColor="text1"/>
        </w:rPr>
        <w:t xml:space="preserve">(САЗ </w:t>
      </w:r>
      <w:r w:rsidR="00DD214E">
        <w:rPr>
          <w:color w:val="000000" w:themeColor="text1"/>
        </w:rPr>
        <w:t>20</w:t>
      </w:r>
      <w:r w:rsidR="0057139F">
        <w:rPr>
          <w:color w:val="000000" w:themeColor="text1"/>
        </w:rPr>
        <w:t>-1)</w:t>
      </w:r>
      <w:r w:rsidR="00826017">
        <w:rPr>
          <w:color w:val="000000" w:themeColor="text1"/>
        </w:rPr>
        <w:t>,</w:t>
      </w:r>
      <w:r w:rsidR="00826017" w:rsidRPr="00826017">
        <w:rPr>
          <w:rFonts w:eastAsia="Calibri"/>
        </w:rPr>
        <w:t xml:space="preserve"> </w:t>
      </w:r>
      <w:r w:rsidR="00826017" w:rsidRPr="00D25DFC">
        <w:rPr>
          <w:rFonts w:eastAsia="Calibri"/>
        </w:rPr>
        <w:t>Приказ</w:t>
      </w:r>
      <w:r w:rsidR="00826017">
        <w:rPr>
          <w:rFonts w:eastAsia="Calibri"/>
        </w:rPr>
        <w:t>а</w:t>
      </w:r>
      <w:r w:rsidR="00826017" w:rsidRPr="00D25DFC">
        <w:rPr>
          <w:rFonts w:eastAsia="Calibri"/>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w:t>
      </w:r>
      <w:r w:rsidR="00826017" w:rsidRPr="00D25DFC">
        <w:rPr>
          <w:rFonts w:eastAsia="Calibri"/>
        </w:rPr>
        <w:lastRenderedPageBreak/>
        <w:t>поставщиком (подрядчиком, исполнителем)»</w:t>
      </w:r>
      <w:r w:rsidR="00DD214E" w:rsidRPr="00DD214E">
        <w:rPr>
          <w:color w:val="000000" w:themeColor="text1"/>
        </w:rPr>
        <w:t xml:space="preserve"> </w:t>
      </w:r>
      <w:r w:rsidR="00DD214E">
        <w:rPr>
          <w:color w:val="000000" w:themeColor="text1"/>
        </w:rPr>
        <w:t>(САЗ 20-1)</w:t>
      </w:r>
      <w:r w:rsidR="006D2D6F">
        <w:rPr>
          <w:rFonts w:eastAsia="Calibri"/>
        </w:rPr>
        <w:t>.</w:t>
      </w:r>
    </w:p>
    <w:p w14:paraId="53A5FCC1" w14:textId="50E8B8A1" w:rsidR="00DD214E" w:rsidRDefault="00DD214E" w:rsidP="005B7242">
      <w:pPr>
        <w:widowControl w:val="0"/>
        <w:ind w:firstLine="567"/>
        <w:jc w:val="both"/>
        <w:rPr>
          <w:rFonts w:eastAsia="Calibri"/>
        </w:rPr>
      </w:pPr>
      <w:r>
        <w:rPr>
          <w:rFonts w:eastAsia="Calibri"/>
        </w:rPr>
        <w:t xml:space="preserve">Комиссией по закупкам нарушены требования статьи 39 </w:t>
      </w:r>
      <w:r w:rsidRPr="00A65390">
        <w:t xml:space="preserve">Закона Приднестровской Молдавской Республики от 26 ноября 2018 года № 318-З-VI «О закупках в Приднестровской Молдавской Республике» (САЗ 18-48), </w:t>
      </w:r>
      <w:r w:rsidRPr="00A65390">
        <w:rPr>
          <w:color w:val="000000" w:themeColor="text1"/>
        </w:rPr>
        <w:t xml:space="preserve">Постановлений Правительства Приднестровской Молдавской Республики </w:t>
      </w:r>
      <w:r w:rsidRPr="00A65390">
        <w:t xml:space="preserve"> </w:t>
      </w:r>
      <w:r>
        <w:t>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r>
        <w:rPr>
          <w:rFonts w:eastAsia="Calibri"/>
        </w:rPr>
        <w:t xml:space="preserve"> </w:t>
      </w:r>
    </w:p>
    <w:p w14:paraId="6B67B360" w14:textId="77777777" w:rsidR="00DD214E" w:rsidRPr="00C14AFC" w:rsidRDefault="00DD214E" w:rsidP="005B7242">
      <w:pPr>
        <w:widowControl w:val="0"/>
        <w:ind w:firstLine="567"/>
        <w:jc w:val="both"/>
      </w:pPr>
    </w:p>
    <w:bookmarkEnd w:id="2"/>
    <w:p w14:paraId="10F99F2C" w14:textId="77777777" w:rsidR="00113FDF" w:rsidRPr="00F643F6" w:rsidRDefault="00113FDF" w:rsidP="00113FDF">
      <w:pPr>
        <w:widowControl w:val="0"/>
        <w:ind w:firstLine="567"/>
        <w:jc w:val="both"/>
      </w:pPr>
    </w:p>
    <w:p w14:paraId="3CC4EDF8" w14:textId="2AEA996D" w:rsidR="00701FE2" w:rsidRDefault="00701FE2" w:rsidP="00E4052F">
      <w:pPr>
        <w:widowControl w:val="0"/>
        <w:tabs>
          <w:tab w:val="left" w:leader="underscore" w:pos="5390"/>
        </w:tabs>
        <w:ind w:firstLine="567"/>
        <w:jc w:val="both"/>
      </w:pPr>
      <w:r w:rsidRPr="00200AD0">
        <w:rPr>
          <w:b/>
          <w:color w:val="000000"/>
        </w:rPr>
        <w:t>3. Предписание (представление) по устранению выявленных нарушений и срок их устранения:</w:t>
      </w:r>
      <w:r w:rsidRPr="00200AD0">
        <w:rPr>
          <w:color w:val="000000"/>
        </w:rPr>
        <w:t xml:space="preserve"> Предписание от </w:t>
      </w:r>
      <w:r w:rsidR="00AD36E1">
        <w:rPr>
          <w:color w:val="000000"/>
        </w:rPr>
        <w:t>30</w:t>
      </w:r>
      <w:r w:rsidRPr="00200AD0">
        <w:rPr>
          <w:color w:val="000000"/>
        </w:rPr>
        <w:t xml:space="preserve"> </w:t>
      </w:r>
      <w:r w:rsidR="008A7BF0">
        <w:rPr>
          <w:color w:val="000000"/>
        </w:rPr>
        <w:t>июля</w:t>
      </w:r>
      <w:r w:rsidR="006B6931">
        <w:rPr>
          <w:color w:val="000000"/>
        </w:rPr>
        <w:t xml:space="preserve"> </w:t>
      </w:r>
      <w:r w:rsidRPr="00200AD0">
        <w:rPr>
          <w:color w:val="000000"/>
        </w:rPr>
        <w:t>202</w:t>
      </w:r>
      <w:r w:rsidR="008A7BF0">
        <w:rPr>
          <w:color w:val="000000"/>
        </w:rPr>
        <w:t>5</w:t>
      </w:r>
      <w:r w:rsidRPr="00200AD0">
        <w:rPr>
          <w:color w:val="000000"/>
        </w:rPr>
        <w:t xml:space="preserve"> года № 01-29/</w:t>
      </w:r>
      <w:r w:rsidR="00DD214E">
        <w:rPr>
          <w:color w:val="000000"/>
        </w:rPr>
        <w:t>23</w:t>
      </w:r>
      <w:r w:rsidRPr="00200AD0">
        <w:rPr>
          <w:color w:val="000000"/>
        </w:rPr>
        <w:t xml:space="preserve"> со сроком устранения выявленных нарушений, </w:t>
      </w:r>
      <w:r w:rsidRPr="00200AD0">
        <w:t>указанным в Предписании.</w:t>
      </w:r>
    </w:p>
    <w:p w14:paraId="4058B664" w14:textId="77777777" w:rsidR="0062384E" w:rsidRPr="00F643F6" w:rsidRDefault="0062384E" w:rsidP="00E4052F">
      <w:pPr>
        <w:widowControl w:val="0"/>
        <w:tabs>
          <w:tab w:val="left" w:leader="underscore" w:pos="5390"/>
        </w:tabs>
        <w:ind w:firstLine="567"/>
        <w:jc w:val="both"/>
        <w:rPr>
          <w:sz w:val="12"/>
          <w:szCs w:val="12"/>
        </w:rPr>
      </w:pPr>
    </w:p>
    <w:p w14:paraId="56C93E75" w14:textId="77777777" w:rsidR="00701FE2" w:rsidRPr="00200AD0" w:rsidRDefault="00701FE2" w:rsidP="00E4052F">
      <w:pPr>
        <w:widowControl w:val="0"/>
        <w:ind w:firstLine="567"/>
        <w:jc w:val="both"/>
        <w:rPr>
          <w:b/>
          <w:color w:val="000000"/>
        </w:rPr>
      </w:pPr>
      <w:r w:rsidRPr="00200AD0">
        <w:rPr>
          <w:b/>
          <w:color w:val="000000"/>
        </w:rPr>
        <w:t>4. Подпись лица (лиц), осуществляющих контрольное мероприятие:</w:t>
      </w:r>
    </w:p>
    <w:p w14:paraId="55C78F22" w14:textId="77777777" w:rsidR="00AD36E1" w:rsidRDefault="00AD36E1" w:rsidP="00E4052F">
      <w:pPr>
        <w:widowControl w:val="0"/>
        <w:ind w:firstLine="567"/>
        <w:jc w:val="both"/>
        <w:rPr>
          <w:b/>
          <w:color w:val="000000"/>
        </w:rPr>
      </w:pPr>
    </w:p>
    <w:p w14:paraId="4EB8D3F6" w14:textId="050CC3FE" w:rsidR="00701FE2" w:rsidRPr="00510DE9" w:rsidRDefault="00701FE2" w:rsidP="00E4052F">
      <w:pPr>
        <w:widowControl w:val="0"/>
        <w:ind w:firstLine="567"/>
        <w:jc w:val="both"/>
        <w:rPr>
          <w:b/>
          <w:color w:val="000000"/>
        </w:rPr>
      </w:pPr>
      <w:r w:rsidRPr="00510DE9">
        <w:rPr>
          <w:b/>
          <w:color w:val="000000"/>
        </w:rPr>
        <w:t>5. С основаниями проведения, полномочиями органа государственного контроля (надзора) и предметом контрольного мероприятия ознакомлен (-а):</w:t>
      </w:r>
    </w:p>
    <w:sectPr w:rsidR="00701FE2" w:rsidRPr="00510DE9" w:rsidSect="007F726C">
      <w:headerReference w:type="default" r:id="rId13"/>
      <w:footerReference w:type="default" r:id="rId14"/>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657B3" w14:textId="77777777" w:rsidR="00706806" w:rsidRDefault="00706806" w:rsidP="00436AA9">
      <w:r>
        <w:separator/>
      </w:r>
    </w:p>
  </w:endnote>
  <w:endnote w:type="continuationSeparator" w:id="0">
    <w:p w14:paraId="134997C1" w14:textId="77777777" w:rsidR="00706806" w:rsidRDefault="00706806"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123E94" w:rsidRPr="00667082" w:rsidRDefault="00123E94">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682C" w14:textId="77777777" w:rsidR="00706806" w:rsidRDefault="00706806" w:rsidP="00436AA9">
      <w:r>
        <w:separator/>
      </w:r>
    </w:p>
  </w:footnote>
  <w:footnote w:type="continuationSeparator" w:id="0">
    <w:p w14:paraId="681EEC7E" w14:textId="77777777" w:rsidR="00706806" w:rsidRDefault="00706806"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4279DD3" w:rsidR="00123E94" w:rsidRPr="00F311C6" w:rsidRDefault="00123E94">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A65390">
      <w:rPr>
        <w:noProof/>
        <w:sz w:val="22"/>
        <w:szCs w:val="22"/>
      </w:rPr>
      <w:t>10</w:t>
    </w:r>
    <w:r w:rsidRPr="00F311C6">
      <w:rPr>
        <w:sz w:val="22"/>
        <w:szCs w:val="22"/>
      </w:rPr>
      <w:fldChar w:fldCharType="end"/>
    </w:r>
  </w:p>
  <w:p w14:paraId="2A024A1F" w14:textId="77777777" w:rsidR="00123E94" w:rsidRPr="008E57FA" w:rsidRDefault="00123E94">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1" w15:restartNumberingAfterBreak="0">
    <w:nsid w:val="35511249"/>
    <w:multiLevelType w:val="hybridMultilevel"/>
    <w:tmpl w:val="1BD2BB50"/>
    <w:lvl w:ilvl="0" w:tplc="A7D88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2"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3"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6"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3"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6"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7"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2" w15:restartNumberingAfterBreak="0">
    <w:nsid w:val="7C94188D"/>
    <w:multiLevelType w:val="hybridMultilevel"/>
    <w:tmpl w:val="22AEF0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861091779">
    <w:abstractNumId w:val="38"/>
  </w:num>
  <w:num w:numId="2" w16cid:durableId="2108577774">
    <w:abstractNumId w:val="26"/>
  </w:num>
  <w:num w:numId="3" w16cid:durableId="426848160">
    <w:abstractNumId w:val="32"/>
  </w:num>
  <w:num w:numId="4" w16cid:durableId="747074962">
    <w:abstractNumId w:val="8"/>
  </w:num>
  <w:num w:numId="5" w16cid:durableId="1771587062">
    <w:abstractNumId w:val="15"/>
  </w:num>
  <w:num w:numId="6" w16cid:durableId="1617255966">
    <w:abstractNumId w:val="12"/>
  </w:num>
  <w:num w:numId="7" w16cid:durableId="869607430">
    <w:abstractNumId w:val="33"/>
  </w:num>
  <w:num w:numId="8" w16cid:durableId="751708522">
    <w:abstractNumId w:val="39"/>
  </w:num>
  <w:num w:numId="9" w16cid:durableId="391386468">
    <w:abstractNumId w:val="23"/>
  </w:num>
  <w:num w:numId="10" w16cid:durableId="1342194950">
    <w:abstractNumId w:val="3"/>
  </w:num>
  <w:num w:numId="11" w16cid:durableId="281688760">
    <w:abstractNumId w:val="0"/>
  </w:num>
  <w:num w:numId="12" w16cid:durableId="1865946489">
    <w:abstractNumId w:val="24"/>
  </w:num>
  <w:num w:numId="13" w16cid:durableId="1787578442">
    <w:abstractNumId w:val="17"/>
  </w:num>
  <w:num w:numId="14" w16cid:durableId="1569997663">
    <w:abstractNumId w:val="31"/>
  </w:num>
  <w:num w:numId="15" w16cid:durableId="1626958563">
    <w:abstractNumId w:val="27"/>
  </w:num>
  <w:num w:numId="16" w16cid:durableId="410395140">
    <w:abstractNumId w:val="36"/>
  </w:num>
  <w:num w:numId="17" w16cid:durableId="1733771535">
    <w:abstractNumId w:val="28"/>
  </w:num>
  <w:num w:numId="18" w16cid:durableId="2059935909">
    <w:abstractNumId w:val="25"/>
  </w:num>
  <w:num w:numId="19" w16cid:durableId="1726759959">
    <w:abstractNumId w:val="7"/>
  </w:num>
  <w:num w:numId="20" w16cid:durableId="207839255">
    <w:abstractNumId w:val="13"/>
  </w:num>
  <w:num w:numId="21" w16cid:durableId="349914123">
    <w:abstractNumId w:val="6"/>
  </w:num>
  <w:num w:numId="22" w16cid:durableId="368992797">
    <w:abstractNumId w:val="14"/>
  </w:num>
  <w:num w:numId="23" w16cid:durableId="1172650000">
    <w:abstractNumId w:val="16"/>
  </w:num>
  <w:num w:numId="24" w16cid:durableId="833298998">
    <w:abstractNumId w:val="9"/>
  </w:num>
  <w:num w:numId="25" w16cid:durableId="879827790">
    <w:abstractNumId w:val="18"/>
  </w:num>
  <w:num w:numId="26" w16cid:durableId="746614273">
    <w:abstractNumId w:val="5"/>
  </w:num>
  <w:num w:numId="27" w16cid:durableId="315498237">
    <w:abstractNumId w:val="22"/>
  </w:num>
  <w:num w:numId="28" w16cid:durableId="811480694">
    <w:abstractNumId w:val="4"/>
  </w:num>
  <w:num w:numId="29" w16cid:durableId="598951696">
    <w:abstractNumId w:val="29"/>
  </w:num>
  <w:num w:numId="30" w16cid:durableId="285813516">
    <w:abstractNumId w:val="4"/>
  </w:num>
  <w:num w:numId="31" w16cid:durableId="1833989252">
    <w:abstractNumId w:val="34"/>
  </w:num>
  <w:num w:numId="32" w16cid:durableId="1159350774">
    <w:abstractNumId w:val="37"/>
  </w:num>
  <w:num w:numId="33" w16cid:durableId="155801475">
    <w:abstractNumId w:val="41"/>
  </w:num>
  <w:num w:numId="34" w16cid:durableId="809328608">
    <w:abstractNumId w:val="10"/>
  </w:num>
  <w:num w:numId="35" w16cid:durableId="691539028">
    <w:abstractNumId w:val="43"/>
  </w:num>
  <w:num w:numId="36" w16cid:durableId="24867112">
    <w:abstractNumId w:val="35"/>
  </w:num>
  <w:num w:numId="37" w16cid:durableId="1879198374">
    <w:abstractNumId w:val="21"/>
  </w:num>
  <w:num w:numId="38" w16cid:durableId="1939367858">
    <w:abstractNumId w:val="30"/>
  </w:num>
  <w:num w:numId="39" w16cid:durableId="275647943">
    <w:abstractNumId w:val="2"/>
  </w:num>
  <w:num w:numId="40" w16cid:durableId="1236620779">
    <w:abstractNumId w:val="1"/>
  </w:num>
  <w:num w:numId="41" w16cid:durableId="255285215">
    <w:abstractNumId w:val="40"/>
  </w:num>
  <w:num w:numId="42" w16cid:durableId="729036631">
    <w:abstractNumId w:val="20"/>
  </w:num>
  <w:num w:numId="43" w16cid:durableId="394016007">
    <w:abstractNumId w:val="19"/>
  </w:num>
  <w:num w:numId="44" w16cid:durableId="2146391551">
    <w:abstractNumId w:val="11"/>
  </w:num>
  <w:num w:numId="45" w16cid:durableId="2175153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EEC"/>
    <w:rsid w:val="00012202"/>
    <w:rsid w:val="000130A5"/>
    <w:rsid w:val="0001348F"/>
    <w:rsid w:val="00014307"/>
    <w:rsid w:val="000149A6"/>
    <w:rsid w:val="00014CBC"/>
    <w:rsid w:val="00015025"/>
    <w:rsid w:val="000150B2"/>
    <w:rsid w:val="00015CE7"/>
    <w:rsid w:val="000160EC"/>
    <w:rsid w:val="00016E6A"/>
    <w:rsid w:val="00017C99"/>
    <w:rsid w:val="00017ED4"/>
    <w:rsid w:val="000206E9"/>
    <w:rsid w:val="000210E1"/>
    <w:rsid w:val="00021687"/>
    <w:rsid w:val="00021C59"/>
    <w:rsid w:val="00023D28"/>
    <w:rsid w:val="000242EA"/>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C1C"/>
    <w:rsid w:val="000572EF"/>
    <w:rsid w:val="000576F5"/>
    <w:rsid w:val="0006010E"/>
    <w:rsid w:val="000625F5"/>
    <w:rsid w:val="00062A67"/>
    <w:rsid w:val="000631E8"/>
    <w:rsid w:val="000631F9"/>
    <w:rsid w:val="00064548"/>
    <w:rsid w:val="00064675"/>
    <w:rsid w:val="000660C7"/>
    <w:rsid w:val="00067018"/>
    <w:rsid w:val="00067AC7"/>
    <w:rsid w:val="00067B44"/>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26B7"/>
    <w:rsid w:val="00082B7F"/>
    <w:rsid w:val="0008348C"/>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222"/>
    <w:rsid w:val="000A4385"/>
    <w:rsid w:val="000A4F79"/>
    <w:rsid w:val="000A53BA"/>
    <w:rsid w:val="000A5885"/>
    <w:rsid w:val="000A58B1"/>
    <w:rsid w:val="000A6429"/>
    <w:rsid w:val="000A6A2B"/>
    <w:rsid w:val="000A7CA7"/>
    <w:rsid w:val="000B03E1"/>
    <w:rsid w:val="000B092D"/>
    <w:rsid w:val="000B0E5E"/>
    <w:rsid w:val="000B141F"/>
    <w:rsid w:val="000B1D11"/>
    <w:rsid w:val="000B1F3D"/>
    <w:rsid w:val="000B1FA7"/>
    <w:rsid w:val="000B258C"/>
    <w:rsid w:val="000B2C0E"/>
    <w:rsid w:val="000B2D68"/>
    <w:rsid w:val="000B3DD4"/>
    <w:rsid w:val="000B57C6"/>
    <w:rsid w:val="000B5E16"/>
    <w:rsid w:val="000B6BC9"/>
    <w:rsid w:val="000B70C4"/>
    <w:rsid w:val="000B7D0D"/>
    <w:rsid w:val="000B7E10"/>
    <w:rsid w:val="000C04A2"/>
    <w:rsid w:val="000C146E"/>
    <w:rsid w:val="000C194F"/>
    <w:rsid w:val="000C19EC"/>
    <w:rsid w:val="000C2A3D"/>
    <w:rsid w:val="000C2AD3"/>
    <w:rsid w:val="000C3199"/>
    <w:rsid w:val="000C36B4"/>
    <w:rsid w:val="000C3D65"/>
    <w:rsid w:val="000C40E4"/>
    <w:rsid w:val="000C51BA"/>
    <w:rsid w:val="000C52FA"/>
    <w:rsid w:val="000C64D2"/>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744D"/>
    <w:rsid w:val="000D7B7B"/>
    <w:rsid w:val="000E0744"/>
    <w:rsid w:val="000E088A"/>
    <w:rsid w:val="000E0E08"/>
    <w:rsid w:val="000E1121"/>
    <w:rsid w:val="000E1DD7"/>
    <w:rsid w:val="000E2A86"/>
    <w:rsid w:val="000E2C59"/>
    <w:rsid w:val="000E3351"/>
    <w:rsid w:val="000E33D4"/>
    <w:rsid w:val="000E3546"/>
    <w:rsid w:val="000E38FE"/>
    <w:rsid w:val="000E3A6E"/>
    <w:rsid w:val="000E445D"/>
    <w:rsid w:val="000E44C4"/>
    <w:rsid w:val="000E46E4"/>
    <w:rsid w:val="000E4D10"/>
    <w:rsid w:val="000E54A3"/>
    <w:rsid w:val="000E62F6"/>
    <w:rsid w:val="000E63BC"/>
    <w:rsid w:val="000E66B0"/>
    <w:rsid w:val="000E6DE4"/>
    <w:rsid w:val="000E70AB"/>
    <w:rsid w:val="000F0D93"/>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4137"/>
    <w:rsid w:val="001043D2"/>
    <w:rsid w:val="00104B0D"/>
    <w:rsid w:val="00105A5E"/>
    <w:rsid w:val="00106B73"/>
    <w:rsid w:val="00106EBE"/>
    <w:rsid w:val="00106F47"/>
    <w:rsid w:val="00107277"/>
    <w:rsid w:val="001107C4"/>
    <w:rsid w:val="00110C5F"/>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17849"/>
    <w:rsid w:val="00121EA8"/>
    <w:rsid w:val="001226F9"/>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45B"/>
    <w:rsid w:val="00137C03"/>
    <w:rsid w:val="00137FA2"/>
    <w:rsid w:val="00140D6C"/>
    <w:rsid w:val="0014100F"/>
    <w:rsid w:val="00141049"/>
    <w:rsid w:val="001412A8"/>
    <w:rsid w:val="00141352"/>
    <w:rsid w:val="001413C8"/>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BE3"/>
    <w:rsid w:val="00150CD0"/>
    <w:rsid w:val="00150ED1"/>
    <w:rsid w:val="00151D48"/>
    <w:rsid w:val="001520D3"/>
    <w:rsid w:val="00153A24"/>
    <w:rsid w:val="00153A7C"/>
    <w:rsid w:val="001544FA"/>
    <w:rsid w:val="00154618"/>
    <w:rsid w:val="001546C3"/>
    <w:rsid w:val="00154750"/>
    <w:rsid w:val="00154956"/>
    <w:rsid w:val="00154C05"/>
    <w:rsid w:val="00155D11"/>
    <w:rsid w:val="00156BB6"/>
    <w:rsid w:val="00156F79"/>
    <w:rsid w:val="001573D8"/>
    <w:rsid w:val="001575F9"/>
    <w:rsid w:val="0015785F"/>
    <w:rsid w:val="00157970"/>
    <w:rsid w:val="001602F9"/>
    <w:rsid w:val="0016140A"/>
    <w:rsid w:val="00161BBF"/>
    <w:rsid w:val="00161EFB"/>
    <w:rsid w:val="00162116"/>
    <w:rsid w:val="001622DC"/>
    <w:rsid w:val="0016337A"/>
    <w:rsid w:val="00163542"/>
    <w:rsid w:val="001638EF"/>
    <w:rsid w:val="001641D8"/>
    <w:rsid w:val="001644F4"/>
    <w:rsid w:val="00164FFD"/>
    <w:rsid w:val="00165119"/>
    <w:rsid w:val="001653C2"/>
    <w:rsid w:val="001659B0"/>
    <w:rsid w:val="00165ED1"/>
    <w:rsid w:val="00166103"/>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172"/>
    <w:rsid w:val="00177215"/>
    <w:rsid w:val="00177AE9"/>
    <w:rsid w:val="00180D97"/>
    <w:rsid w:val="00181B98"/>
    <w:rsid w:val="00181E12"/>
    <w:rsid w:val="001821EF"/>
    <w:rsid w:val="00182A29"/>
    <w:rsid w:val="00183028"/>
    <w:rsid w:val="00183359"/>
    <w:rsid w:val="00183A36"/>
    <w:rsid w:val="00183F43"/>
    <w:rsid w:val="001844C2"/>
    <w:rsid w:val="0018493F"/>
    <w:rsid w:val="00184E66"/>
    <w:rsid w:val="0018551E"/>
    <w:rsid w:val="00186720"/>
    <w:rsid w:val="00186CAD"/>
    <w:rsid w:val="00186F35"/>
    <w:rsid w:val="00191519"/>
    <w:rsid w:val="001916D2"/>
    <w:rsid w:val="00191C08"/>
    <w:rsid w:val="00192870"/>
    <w:rsid w:val="00192B06"/>
    <w:rsid w:val="00192EEC"/>
    <w:rsid w:val="001933C8"/>
    <w:rsid w:val="00193548"/>
    <w:rsid w:val="00193900"/>
    <w:rsid w:val="00194479"/>
    <w:rsid w:val="00194707"/>
    <w:rsid w:val="00195451"/>
    <w:rsid w:val="001955D6"/>
    <w:rsid w:val="00195B37"/>
    <w:rsid w:val="001965ED"/>
    <w:rsid w:val="001967E2"/>
    <w:rsid w:val="00196AE8"/>
    <w:rsid w:val="001A09E5"/>
    <w:rsid w:val="001A0DD6"/>
    <w:rsid w:val="001A1685"/>
    <w:rsid w:val="001A1DF8"/>
    <w:rsid w:val="001A2915"/>
    <w:rsid w:val="001A3E1A"/>
    <w:rsid w:val="001A457C"/>
    <w:rsid w:val="001A5296"/>
    <w:rsid w:val="001A788B"/>
    <w:rsid w:val="001A7890"/>
    <w:rsid w:val="001B1FDD"/>
    <w:rsid w:val="001B20C0"/>
    <w:rsid w:val="001B3FDC"/>
    <w:rsid w:val="001B43C8"/>
    <w:rsid w:val="001B4B86"/>
    <w:rsid w:val="001B5CE4"/>
    <w:rsid w:val="001B5DA1"/>
    <w:rsid w:val="001B5F2E"/>
    <w:rsid w:val="001B606A"/>
    <w:rsid w:val="001B65D1"/>
    <w:rsid w:val="001B7B26"/>
    <w:rsid w:val="001C089F"/>
    <w:rsid w:val="001C1861"/>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5855"/>
    <w:rsid w:val="001E5C2C"/>
    <w:rsid w:val="001E5E98"/>
    <w:rsid w:val="001E601E"/>
    <w:rsid w:val="001E641C"/>
    <w:rsid w:val="001E643E"/>
    <w:rsid w:val="001F0342"/>
    <w:rsid w:val="001F121D"/>
    <w:rsid w:val="001F1421"/>
    <w:rsid w:val="001F16CB"/>
    <w:rsid w:val="001F17CC"/>
    <w:rsid w:val="001F1AAB"/>
    <w:rsid w:val="001F2288"/>
    <w:rsid w:val="001F2BE3"/>
    <w:rsid w:val="001F30F4"/>
    <w:rsid w:val="001F33F7"/>
    <w:rsid w:val="001F35DF"/>
    <w:rsid w:val="001F3670"/>
    <w:rsid w:val="001F3B49"/>
    <w:rsid w:val="001F3D19"/>
    <w:rsid w:val="001F4304"/>
    <w:rsid w:val="001F437D"/>
    <w:rsid w:val="00200AD0"/>
    <w:rsid w:val="002018AD"/>
    <w:rsid w:val="002019E5"/>
    <w:rsid w:val="002021A4"/>
    <w:rsid w:val="00202411"/>
    <w:rsid w:val="0020391E"/>
    <w:rsid w:val="00205FCA"/>
    <w:rsid w:val="00205FE2"/>
    <w:rsid w:val="00206449"/>
    <w:rsid w:val="00206868"/>
    <w:rsid w:val="002079DA"/>
    <w:rsid w:val="00207B06"/>
    <w:rsid w:val="00207EA3"/>
    <w:rsid w:val="00207EE1"/>
    <w:rsid w:val="00210649"/>
    <w:rsid w:val="00210769"/>
    <w:rsid w:val="00211081"/>
    <w:rsid w:val="0021120E"/>
    <w:rsid w:val="002129D7"/>
    <w:rsid w:val="00212DEB"/>
    <w:rsid w:val="00213069"/>
    <w:rsid w:val="00213A7C"/>
    <w:rsid w:val="00213D42"/>
    <w:rsid w:val="002143F5"/>
    <w:rsid w:val="00214979"/>
    <w:rsid w:val="00214D57"/>
    <w:rsid w:val="0021540D"/>
    <w:rsid w:val="00215B7E"/>
    <w:rsid w:val="00220182"/>
    <w:rsid w:val="0022057C"/>
    <w:rsid w:val="0022114F"/>
    <w:rsid w:val="00221E28"/>
    <w:rsid w:val="00223A2F"/>
    <w:rsid w:val="00223CBF"/>
    <w:rsid w:val="00224247"/>
    <w:rsid w:val="002249DA"/>
    <w:rsid w:val="00225F2E"/>
    <w:rsid w:val="00225FA5"/>
    <w:rsid w:val="00227388"/>
    <w:rsid w:val="00227AE6"/>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4042A"/>
    <w:rsid w:val="00240A61"/>
    <w:rsid w:val="00240EC7"/>
    <w:rsid w:val="002411B6"/>
    <w:rsid w:val="00241487"/>
    <w:rsid w:val="00241F46"/>
    <w:rsid w:val="00242288"/>
    <w:rsid w:val="00243581"/>
    <w:rsid w:val="002445CB"/>
    <w:rsid w:val="00245007"/>
    <w:rsid w:val="00245F98"/>
    <w:rsid w:val="00246AA6"/>
    <w:rsid w:val="00246AB3"/>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5A6F"/>
    <w:rsid w:val="00256F36"/>
    <w:rsid w:val="00257422"/>
    <w:rsid w:val="00257933"/>
    <w:rsid w:val="00257F7F"/>
    <w:rsid w:val="0026071B"/>
    <w:rsid w:val="00260804"/>
    <w:rsid w:val="002608DD"/>
    <w:rsid w:val="002609AE"/>
    <w:rsid w:val="00260FC8"/>
    <w:rsid w:val="00261146"/>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7059A"/>
    <w:rsid w:val="00270982"/>
    <w:rsid w:val="00270E39"/>
    <w:rsid w:val="00271E08"/>
    <w:rsid w:val="00272465"/>
    <w:rsid w:val="00272928"/>
    <w:rsid w:val="00272D36"/>
    <w:rsid w:val="00272D7E"/>
    <w:rsid w:val="0027331F"/>
    <w:rsid w:val="002736C0"/>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9C5"/>
    <w:rsid w:val="00291B72"/>
    <w:rsid w:val="00291F86"/>
    <w:rsid w:val="0029274F"/>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50F9"/>
    <w:rsid w:val="002B68F4"/>
    <w:rsid w:val="002B695D"/>
    <w:rsid w:val="002B746F"/>
    <w:rsid w:val="002B780A"/>
    <w:rsid w:val="002C153C"/>
    <w:rsid w:val="002C1E74"/>
    <w:rsid w:val="002C21DC"/>
    <w:rsid w:val="002C225A"/>
    <w:rsid w:val="002C22F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1535"/>
    <w:rsid w:val="002F2B63"/>
    <w:rsid w:val="002F2BE3"/>
    <w:rsid w:val="002F2C85"/>
    <w:rsid w:val="002F3CA2"/>
    <w:rsid w:val="002F4589"/>
    <w:rsid w:val="002F51B2"/>
    <w:rsid w:val="002F6DD7"/>
    <w:rsid w:val="002F73E3"/>
    <w:rsid w:val="002F7634"/>
    <w:rsid w:val="003011DC"/>
    <w:rsid w:val="0030131D"/>
    <w:rsid w:val="00301E45"/>
    <w:rsid w:val="00302AED"/>
    <w:rsid w:val="00302BB8"/>
    <w:rsid w:val="00303D9A"/>
    <w:rsid w:val="003044ED"/>
    <w:rsid w:val="00304574"/>
    <w:rsid w:val="003047A4"/>
    <w:rsid w:val="00304EB1"/>
    <w:rsid w:val="00305CEF"/>
    <w:rsid w:val="00305E8D"/>
    <w:rsid w:val="003066FD"/>
    <w:rsid w:val="0030724D"/>
    <w:rsid w:val="00307CD1"/>
    <w:rsid w:val="00310099"/>
    <w:rsid w:val="00310194"/>
    <w:rsid w:val="00310B50"/>
    <w:rsid w:val="00310CCC"/>
    <w:rsid w:val="00311542"/>
    <w:rsid w:val="00311A66"/>
    <w:rsid w:val="00312153"/>
    <w:rsid w:val="00312AA0"/>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38E"/>
    <w:rsid w:val="003226DA"/>
    <w:rsid w:val="00322898"/>
    <w:rsid w:val="00322D67"/>
    <w:rsid w:val="00322EDB"/>
    <w:rsid w:val="003230E2"/>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29E"/>
    <w:rsid w:val="00343CAF"/>
    <w:rsid w:val="0034427E"/>
    <w:rsid w:val="00345E6B"/>
    <w:rsid w:val="00345ED1"/>
    <w:rsid w:val="00346407"/>
    <w:rsid w:val="00346A9E"/>
    <w:rsid w:val="00346B3A"/>
    <w:rsid w:val="00346F07"/>
    <w:rsid w:val="00347762"/>
    <w:rsid w:val="00347F3D"/>
    <w:rsid w:val="003503C2"/>
    <w:rsid w:val="00350508"/>
    <w:rsid w:val="00350C04"/>
    <w:rsid w:val="00351073"/>
    <w:rsid w:val="003515D5"/>
    <w:rsid w:val="00351C67"/>
    <w:rsid w:val="00351CE2"/>
    <w:rsid w:val="0035255B"/>
    <w:rsid w:val="003525F2"/>
    <w:rsid w:val="0035288A"/>
    <w:rsid w:val="00352D57"/>
    <w:rsid w:val="00352E5C"/>
    <w:rsid w:val="0035352A"/>
    <w:rsid w:val="00353858"/>
    <w:rsid w:val="00353DC6"/>
    <w:rsid w:val="00353E3C"/>
    <w:rsid w:val="00354B67"/>
    <w:rsid w:val="00354FF3"/>
    <w:rsid w:val="00355485"/>
    <w:rsid w:val="0035595D"/>
    <w:rsid w:val="0035726A"/>
    <w:rsid w:val="003574C6"/>
    <w:rsid w:val="00357EA6"/>
    <w:rsid w:val="00360261"/>
    <w:rsid w:val="00361131"/>
    <w:rsid w:val="00361EB9"/>
    <w:rsid w:val="003622AA"/>
    <w:rsid w:val="003625BE"/>
    <w:rsid w:val="00362D0F"/>
    <w:rsid w:val="00362DCC"/>
    <w:rsid w:val="0036305A"/>
    <w:rsid w:val="00363535"/>
    <w:rsid w:val="00363BA8"/>
    <w:rsid w:val="00363BF9"/>
    <w:rsid w:val="00363DDC"/>
    <w:rsid w:val="0036430F"/>
    <w:rsid w:val="003656EE"/>
    <w:rsid w:val="00366A30"/>
    <w:rsid w:val="00367CF8"/>
    <w:rsid w:val="003706B4"/>
    <w:rsid w:val="003718B5"/>
    <w:rsid w:val="00371FB2"/>
    <w:rsid w:val="00372A5A"/>
    <w:rsid w:val="00372E2C"/>
    <w:rsid w:val="0037531D"/>
    <w:rsid w:val="00375831"/>
    <w:rsid w:val="003759D9"/>
    <w:rsid w:val="00375D0A"/>
    <w:rsid w:val="003769FC"/>
    <w:rsid w:val="00376B23"/>
    <w:rsid w:val="00377005"/>
    <w:rsid w:val="003771CA"/>
    <w:rsid w:val="00377505"/>
    <w:rsid w:val="00377E06"/>
    <w:rsid w:val="003804AF"/>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BD3"/>
    <w:rsid w:val="0039638D"/>
    <w:rsid w:val="0039777F"/>
    <w:rsid w:val="003A0126"/>
    <w:rsid w:val="003A0A69"/>
    <w:rsid w:val="003A0CD9"/>
    <w:rsid w:val="003A13AA"/>
    <w:rsid w:val="003A1758"/>
    <w:rsid w:val="003A238B"/>
    <w:rsid w:val="003A2719"/>
    <w:rsid w:val="003A322E"/>
    <w:rsid w:val="003A5679"/>
    <w:rsid w:val="003A58F0"/>
    <w:rsid w:val="003A5F08"/>
    <w:rsid w:val="003A65B0"/>
    <w:rsid w:val="003A717F"/>
    <w:rsid w:val="003A794F"/>
    <w:rsid w:val="003A7A36"/>
    <w:rsid w:val="003B02D6"/>
    <w:rsid w:val="003B0E73"/>
    <w:rsid w:val="003B1004"/>
    <w:rsid w:val="003B17FC"/>
    <w:rsid w:val="003B1CAD"/>
    <w:rsid w:val="003B2BDD"/>
    <w:rsid w:val="003B350F"/>
    <w:rsid w:val="003B3555"/>
    <w:rsid w:val="003B3B42"/>
    <w:rsid w:val="003B5449"/>
    <w:rsid w:val="003B5816"/>
    <w:rsid w:val="003B58B1"/>
    <w:rsid w:val="003B5EF6"/>
    <w:rsid w:val="003B6440"/>
    <w:rsid w:val="003B6901"/>
    <w:rsid w:val="003C1C0E"/>
    <w:rsid w:val="003C2825"/>
    <w:rsid w:val="003C3544"/>
    <w:rsid w:val="003C36D5"/>
    <w:rsid w:val="003C404A"/>
    <w:rsid w:val="003C4D10"/>
    <w:rsid w:val="003C4F7F"/>
    <w:rsid w:val="003C52A0"/>
    <w:rsid w:val="003C5A57"/>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1376"/>
    <w:rsid w:val="003F2600"/>
    <w:rsid w:val="003F2A62"/>
    <w:rsid w:val="003F2B8E"/>
    <w:rsid w:val="003F3391"/>
    <w:rsid w:val="003F3CCB"/>
    <w:rsid w:val="003F47C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A5B"/>
    <w:rsid w:val="00411FF5"/>
    <w:rsid w:val="0041224C"/>
    <w:rsid w:val="00412873"/>
    <w:rsid w:val="00412D08"/>
    <w:rsid w:val="00412EFA"/>
    <w:rsid w:val="00413DC2"/>
    <w:rsid w:val="00413EDA"/>
    <w:rsid w:val="004140BD"/>
    <w:rsid w:val="00415034"/>
    <w:rsid w:val="004159CD"/>
    <w:rsid w:val="00415FEA"/>
    <w:rsid w:val="00416F9E"/>
    <w:rsid w:val="0041724C"/>
    <w:rsid w:val="004172EA"/>
    <w:rsid w:val="0042004E"/>
    <w:rsid w:val="004203A2"/>
    <w:rsid w:val="00420DCD"/>
    <w:rsid w:val="00421956"/>
    <w:rsid w:val="00421C57"/>
    <w:rsid w:val="00422899"/>
    <w:rsid w:val="00422B52"/>
    <w:rsid w:val="00423462"/>
    <w:rsid w:val="004240D1"/>
    <w:rsid w:val="00424BB8"/>
    <w:rsid w:val="0042532C"/>
    <w:rsid w:val="004259BD"/>
    <w:rsid w:val="00425FD4"/>
    <w:rsid w:val="00425FD5"/>
    <w:rsid w:val="00430291"/>
    <w:rsid w:val="0043042B"/>
    <w:rsid w:val="00431231"/>
    <w:rsid w:val="004314E8"/>
    <w:rsid w:val="0043196A"/>
    <w:rsid w:val="00431E61"/>
    <w:rsid w:val="00432B37"/>
    <w:rsid w:val="00433E78"/>
    <w:rsid w:val="004343EF"/>
    <w:rsid w:val="00434DC6"/>
    <w:rsid w:val="00434E13"/>
    <w:rsid w:val="00435DFA"/>
    <w:rsid w:val="00436AA9"/>
    <w:rsid w:val="00436B15"/>
    <w:rsid w:val="00436B27"/>
    <w:rsid w:val="0043785D"/>
    <w:rsid w:val="00437C00"/>
    <w:rsid w:val="0044112A"/>
    <w:rsid w:val="0044155D"/>
    <w:rsid w:val="004420CB"/>
    <w:rsid w:val="00442373"/>
    <w:rsid w:val="004425BF"/>
    <w:rsid w:val="00442600"/>
    <w:rsid w:val="00443C1A"/>
    <w:rsid w:val="00443D97"/>
    <w:rsid w:val="00443DC6"/>
    <w:rsid w:val="00443F6E"/>
    <w:rsid w:val="00444DCE"/>
    <w:rsid w:val="0044544A"/>
    <w:rsid w:val="00446E28"/>
    <w:rsid w:val="004471D6"/>
    <w:rsid w:val="00447532"/>
    <w:rsid w:val="004475C6"/>
    <w:rsid w:val="00447708"/>
    <w:rsid w:val="00447846"/>
    <w:rsid w:val="004479F6"/>
    <w:rsid w:val="00450244"/>
    <w:rsid w:val="00450756"/>
    <w:rsid w:val="004511BF"/>
    <w:rsid w:val="004515E1"/>
    <w:rsid w:val="00451651"/>
    <w:rsid w:val="00451977"/>
    <w:rsid w:val="00452567"/>
    <w:rsid w:val="004530E2"/>
    <w:rsid w:val="00453191"/>
    <w:rsid w:val="004538FC"/>
    <w:rsid w:val="00453919"/>
    <w:rsid w:val="004541A1"/>
    <w:rsid w:val="0045460B"/>
    <w:rsid w:val="0045467D"/>
    <w:rsid w:val="00454949"/>
    <w:rsid w:val="00454C45"/>
    <w:rsid w:val="004554E4"/>
    <w:rsid w:val="00457219"/>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1035"/>
    <w:rsid w:val="004710C9"/>
    <w:rsid w:val="00471644"/>
    <w:rsid w:val="00471D30"/>
    <w:rsid w:val="004721F8"/>
    <w:rsid w:val="004722E6"/>
    <w:rsid w:val="004722FC"/>
    <w:rsid w:val="0047245E"/>
    <w:rsid w:val="00472805"/>
    <w:rsid w:val="0047284E"/>
    <w:rsid w:val="00473FBF"/>
    <w:rsid w:val="00474576"/>
    <w:rsid w:val="00474BA0"/>
    <w:rsid w:val="00474E6C"/>
    <w:rsid w:val="00475025"/>
    <w:rsid w:val="004761C7"/>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91375"/>
    <w:rsid w:val="004916C7"/>
    <w:rsid w:val="00491BFA"/>
    <w:rsid w:val="00492877"/>
    <w:rsid w:val="00493865"/>
    <w:rsid w:val="00493D57"/>
    <w:rsid w:val="0049483D"/>
    <w:rsid w:val="004949E3"/>
    <w:rsid w:val="00495265"/>
    <w:rsid w:val="00496282"/>
    <w:rsid w:val="0049685A"/>
    <w:rsid w:val="0049791A"/>
    <w:rsid w:val="004A0149"/>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0D9E"/>
    <w:rsid w:val="004E1059"/>
    <w:rsid w:val="004E1A2B"/>
    <w:rsid w:val="004E2425"/>
    <w:rsid w:val="004E2FF7"/>
    <w:rsid w:val="004E3217"/>
    <w:rsid w:val="004E4817"/>
    <w:rsid w:val="004E4D75"/>
    <w:rsid w:val="004E5B33"/>
    <w:rsid w:val="004E6869"/>
    <w:rsid w:val="004E6A73"/>
    <w:rsid w:val="004E6EC8"/>
    <w:rsid w:val="004E7A85"/>
    <w:rsid w:val="004E7FB6"/>
    <w:rsid w:val="004F0782"/>
    <w:rsid w:val="004F184B"/>
    <w:rsid w:val="004F25D6"/>
    <w:rsid w:val="004F2977"/>
    <w:rsid w:val="004F30AA"/>
    <w:rsid w:val="004F538B"/>
    <w:rsid w:val="004F552C"/>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3FA4"/>
    <w:rsid w:val="005144A9"/>
    <w:rsid w:val="00514F74"/>
    <w:rsid w:val="00515222"/>
    <w:rsid w:val="005165F1"/>
    <w:rsid w:val="005167C6"/>
    <w:rsid w:val="005170FA"/>
    <w:rsid w:val="005175D7"/>
    <w:rsid w:val="0052009F"/>
    <w:rsid w:val="005202DD"/>
    <w:rsid w:val="00520E95"/>
    <w:rsid w:val="005221C3"/>
    <w:rsid w:val="00522C2A"/>
    <w:rsid w:val="00522D51"/>
    <w:rsid w:val="0052461B"/>
    <w:rsid w:val="00525DD3"/>
    <w:rsid w:val="005269F4"/>
    <w:rsid w:val="00527513"/>
    <w:rsid w:val="0052751D"/>
    <w:rsid w:val="00527C74"/>
    <w:rsid w:val="00530205"/>
    <w:rsid w:val="00530E83"/>
    <w:rsid w:val="005312A5"/>
    <w:rsid w:val="00531C5B"/>
    <w:rsid w:val="00531E32"/>
    <w:rsid w:val="005321A8"/>
    <w:rsid w:val="005324FE"/>
    <w:rsid w:val="00532528"/>
    <w:rsid w:val="00533704"/>
    <w:rsid w:val="005345D9"/>
    <w:rsid w:val="005350DA"/>
    <w:rsid w:val="0053533D"/>
    <w:rsid w:val="00536335"/>
    <w:rsid w:val="005368A7"/>
    <w:rsid w:val="005369C3"/>
    <w:rsid w:val="00536C85"/>
    <w:rsid w:val="00536F8B"/>
    <w:rsid w:val="00536FAF"/>
    <w:rsid w:val="005375A0"/>
    <w:rsid w:val="005375FA"/>
    <w:rsid w:val="00537B5B"/>
    <w:rsid w:val="00540638"/>
    <w:rsid w:val="005414C2"/>
    <w:rsid w:val="00542454"/>
    <w:rsid w:val="005452DA"/>
    <w:rsid w:val="00546B48"/>
    <w:rsid w:val="00546D9C"/>
    <w:rsid w:val="005478BB"/>
    <w:rsid w:val="005503BF"/>
    <w:rsid w:val="00550B38"/>
    <w:rsid w:val="00551A9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9D0"/>
    <w:rsid w:val="00562A02"/>
    <w:rsid w:val="005651CE"/>
    <w:rsid w:val="00566941"/>
    <w:rsid w:val="00571302"/>
    <w:rsid w:val="0057139F"/>
    <w:rsid w:val="0057140E"/>
    <w:rsid w:val="00571A5D"/>
    <w:rsid w:val="00571C2A"/>
    <w:rsid w:val="005725AC"/>
    <w:rsid w:val="00572C93"/>
    <w:rsid w:val="00574FBE"/>
    <w:rsid w:val="0057509E"/>
    <w:rsid w:val="005757FC"/>
    <w:rsid w:val="0057639A"/>
    <w:rsid w:val="0057675F"/>
    <w:rsid w:val="00577F0D"/>
    <w:rsid w:val="005807FA"/>
    <w:rsid w:val="00580FA0"/>
    <w:rsid w:val="00582138"/>
    <w:rsid w:val="00582F5C"/>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2BDA"/>
    <w:rsid w:val="005930ED"/>
    <w:rsid w:val="0059379C"/>
    <w:rsid w:val="005938CF"/>
    <w:rsid w:val="005939D8"/>
    <w:rsid w:val="00595426"/>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66C"/>
    <w:rsid w:val="005A774B"/>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42"/>
    <w:rsid w:val="005B72D6"/>
    <w:rsid w:val="005B7389"/>
    <w:rsid w:val="005C00A0"/>
    <w:rsid w:val="005C098D"/>
    <w:rsid w:val="005C0B2C"/>
    <w:rsid w:val="005C0C10"/>
    <w:rsid w:val="005C1291"/>
    <w:rsid w:val="005C12F8"/>
    <w:rsid w:val="005C150E"/>
    <w:rsid w:val="005C17CB"/>
    <w:rsid w:val="005C1B16"/>
    <w:rsid w:val="005C3132"/>
    <w:rsid w:val="005C3B98"/>
    <w:rsid w:val="005C3E18"/>
    <w:rsid w:val="005C3EFE"/>
    <w:rsid w:val="005C5208"/>
    <w:rsid w:val="005C6CB6"/>
    <w:rsid w:val="005C7503"/>
    <w:rsid w:val="005C7971"/>
    <w:rsid w:val="005D0A77"/>
    <w:rsid w:val="005D15AA"/>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61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5EAA"/>
    <w:rsid w:val="005E5F4B"/>
    <w:rsid w:val="005E6730"/>
    <w:rsid w:val="005E70D3"/>
    <w:rsid w:val="005E7237"/>
    <w:rsid w:val="005E7252"/>
    <w:rsid w:val="005E78FE"/>
    <w:rsid w:val="005E79A5"/>
    <w:rsid w:val="005F0395"/>
    <w:rsid w:val="005F0729"/>
    <w:rsid w:val="005F1984"/>
    <w:rsid w:val="005F22F1"/>
    <w:rsid w:val="005F26CF"/>
    <w:rsid w:val="005F2B13"/>
    <w:rsid w:val="005F2F3F"/>
    <w:rsid w:val="005F36EE"/>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CAD"/>
    <w:rsid w:val="00616A8C"/>
    <w:rsid w:val="006170C8"/>
    <w:rsid w:val="00620258"/>
    <w:rsid w:val="006202B7"/>
    <w:rsid w:val="006206BE"/>
    <w:rsid w:val="00620907"/>
    <w:rsid w:val="006218E3"/>
    <w:rsid w:val="00622BB9"/>
    <w:rsid w:val="0062384E"/>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94"/>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C54"/>
    <w:rsid w:val="00643D54"/>
    <w:rsid w:val="00644ECF"/>
    <w:rsid w:val="00645240"/>
    <w:rsid w:val="00645604"/>
    <w:rsid w:val="0064584C"/>
    <w:rsid w:val="006465A5"/>
    <w:rsid w:val="00647034"/>
    <w:rsid w:val="00647705"/>
    <w:rsid w:val="00647C79"/>
    <w:rsid w:val="006501E8"/>
    <w:rsid w:val="0065054E"/>
    <w:rsid w:val="00650CE2"/>
    <w:rsid w:val="00650E31"/>
    <w:rsid w:val="00651177"/>
    <w:rsid w:val="0065134D"/>
    <w:rsid w:val="0065181C"/>
    <w:rsid w:val="00651E91"/>
    <w:rsid w:val="0065286F"/>
    <w:rsid w:val="00652D1D"/>
    <w:rsid w:val="00653936"/>
    <w:rsid w:val="00653DC9"/>
    <w:rsid w:val="006540F2"/>
    <w:rsid w:val="0065622B"/>
    <w:rsid w:val="0065702F"/>
    <w:rsid w:val="006570E6"/>
    <w:rsid w:val="00657A26"/>
    <w:rsid w:val="00657D23"/>
    <w:rsid w:val="006603DC"/>
    <w:rsid w:val="0066217F"/>
    <w:rsid w:val="0066241D"/>
    <w:rsid w:val="0066356F"/>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C9C"/>
    <w:rsid w:val="006851D6"/>
    <w:rsid w:val="006859FE"/>
    <w:rsid w:val="0068691C"/>
    <w:rsid w:val="00686C25"/>
    <w:rsid w:val="00686D8C"/>
    <w:rsid w:val="00690726"/>
    <w:rsid w:val="006907A1"/>
    <w:rsid w:val="00690BFB"/>
    <w:rsid w:val="00691C69"/>
    <w:rsid w:val="00691D01"/>
    <w:rsid w:val="00691D78"/>
    <w:rsid w:val="006920DB"/>
    <w:rsid w:val="00693048"/>
    <w:rsid w:val="00693E2D"/>
    <w:rsid w:val="006943A5"/>
    <w:rsid w:val="00694AE0"/>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623"/>
    <w:rsid w:val="006A76F7"/>
    <w:rsid w:val="006A7AE9"/>
    <w:rsid w:val="006B0387"/>
    <w:rsid w:val="006B093F"/>
    <w:rsid w:val="006B13E0"/>
    <w:rsid w:val="006B14A4"/>
    <w:rsid w:val="006B1648"/>
    <w:rsid w:val="006B2054"/>
    <w:rsid w:val="006B29FA"/>
    <w:rsid w:val="006B4774"/>
    <w:rsid w:val="006B4E5F"/>
    <w:rsid w:val="006B4EE8"/>
    <w:rsid w:val="006B50F5"/>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99E"/>
    <w:rsid w:val="006D26EC"/>
    <w:rsid w:val="006D2D6F"/>
    <w:rsid w:val="006D5073"/>
    <w:rsid w:val="006D57CA"/>
    <w:rsid w:val="006D6146"/>
    <w:rsid w:val="006D658B"/>
    <w:rsid w:val="006D6D13"/>
    <w:rsid w:val="006D6E57"/>
    <w:rsid w:val="006D785B"/>
    <w:rsid w:val="006E0162"/>
    <w:rsid w:val="006E0316"/>
    <w:rsid w:val="006E039B"/>
    <w:rsid w:val="006E0C0F"/>
    <w:rsid w:val="006E1350"/>
    <w:rsid w:val="006E2842"/>
    <w:rsid w:val="006E3209"/>
    <w:rsid w:val="006E36DE"/>
    <w:rsid w:val="006E3AEF"/>
    <w:rsid w:val="006E40B7"/>
    <w:rsid w:val="006E4AB5"/>
    <w:rsid w:val="006E603D"/>
    <w:rsid w:val="006E660E"/>
    <w:rsid w:val="006E77E5"/>
    <w:rsid w:val="006E7975"/>
    <w:rsid w:val="006F0A90"/>
    <w:rsid w:val="006F0CD9"/>
    <w:rsid w:val="006F1112"/>
    <w:rsid w:val="006F1194"/>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50CE"/>
    <w:rsid w:val="007056FC"/>
    <w:rsid w:val="007065D4"/>
    <w:rsid w:val="00706806"/>
    <w:rsid w:val="0070735A"/>
    <w:rsid w:val="00707417"/>
    <w:rsid w:val="007077C1"/>
    <w:rsid w:val="0071030A"/>
    <w:rsid w:val="007108C9"/>
    <w:rsid w:val="00710DCD"/>
    <w:rsid w:val="00711655"/>
    <w:rsid w:val="00711D58"/>
    <w:rsid w:val="0071256A"/>
    <w:rsid w:val="00712655"/>
    <w:rsid w:val="00712757"/>
    <w:rsid w:val="00712816"/>
    <w:rsid w:val="00712D43"/>
    <w:rsid w:val="007135AC"/>
    <w:rsid w:val="007145C5"/>
    <w:rsid w:val="00715283"/>
    <w:rsid w:val="0071552C"/>
    <w:rsid w:val="007156B7"/>
    <w:rsid w:val="00715771"/>
    <w:rsid w:val="00715A4F"/>
    <w:rsid w:val="00716472"/>
    <w:rsid w:val="00716A3D"/>
    <w:rsid w:val="00716D6E"/>
    <w:rsid w:val="007201B7"/>
    <w:rsid w:val="00720BA4"/>
    <w:rsid w:val="00720CE5"/>
    <w:rsid w:val="007211D7"/>
    <w:rsid w:val="00721765"/>
    <w:rsid w:val="007223D6"/>
    <w:rsid w:val="007223E8"/>
    <w:rsid w:val="007226AC"/>
    <w:rsid w:val="00722729"/>
    <w:rsid w:val="00722A3E"/>
    <w:rsid w:val="00722F8F"/>
    <w:rsid w:val="00723A67"/>
    <w:rsid w:val="0072416B"/>
    <w:rsid w:val="00724236"/>
    <w:rsid w:val="00724EEC"/>
    <w:rsid w:val="0072696F"/>
    <w:rsid w:val="00727043"/>
    <w:rsid w:val="00727228"/>
    <w:rsid w:val="007301DD"/>
    <w:rsid w:val="00731BBB"/>
    <w:rsid w:val="00731FA4"/>
    <w:rsid w:val="0073299A"/>
    <w:rsid w:val="00732B83"/>
    <w:rsid w:val="00732C85"/>
    <w:rsid w:val="0073363F"/>
    <w:rsid w:val="00733CB2"/>
    <w:rsid w:val="00733E8D"/>
    <w:rsid w:val="00733FD1"/>
    <w:rsid w:val="007343A4"/>
    <w:rsid w:val="00734464"/>
    <w:rsid w:val="00735411"/>
    <w:rsid w:val="00735B15"/>
    <w:rsid w:val="007376AA"/>
    <w:rsid w:val="0074044A"/>
    <w:rsid w:val="00741FB3"/>
    <w:rsid w:val="007426EF"/>
    <w:rsid w:val="00743010"/>
    <w:rsid w:val="00743732"/>
    <w:rsid w:val="0074438D"/>
    <w:rsid w:val="00744A80"/>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4404"/>
    <w:rsid w:val="007646E5"/>
    <w:rsid w:val="00765BBB"/>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81691"/>
    <w:rsid w:val="0078282A"/>
    <w:rsid w:val="00782EE3"/>
    <w:rsid w:val="00784096"/>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61CD"/>
    <w:rsid w:val="007965A1"/>
    <w:rsid w:val="007966B9"/>
    <w:rsid w:val="00797694"/>
    <w:rsid w:val="007A0160"/>
    <w:rsid w:val="007A089F"/>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751F"/>
    <w:rsid w:val="007B7561"/>
    <w:rsid w:val="007B787B"/>
    <w:rsid w:val="007B7EE2"/>
    <w:rsid w:val="007C0B12"/>
    <w:rsid w:val="007C0EFE"/>
    <w:rsid w:val="007C14DB"/>
    <w:rsid w:val="007C19D1"/>
    <w:rsid w:val="007C1AEF"/>
    <w:rsid w:val="007C2488"/>
    <w:rsid w:val="007C2F3A"/>
    <w:rsid w:val="007C30ED"/>
    <w:rsid w:val="007C3556"/>
    <w:rsid w:val="007C3DFE"/>
    <w:rsid w:val="007C42C2"/>
    <w:rsid w:val="007C4D00"/>
    <w:rsid w:val="007C4D4B"/>
    <w:rsid w:val="007C4E02"/>
    <w:rsid w:val="007C4F48"/>
    <w:rsid w:val="007C5A5F"/>
    <w:rsid w:val="007C5B6C"/>
    <w:rsid w:val="007C6621"/>
    <w:rsid w:val="007C6656"/>
    <w:rsid w:val="007C7D4A"/>
    <w:rsid w:val="007D0A17"/>
    <w:rsid w:val="007D1115"/>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783A"/>
    <w:rsid w:val="007D7A5B"/>
    <w:rsid w:val="007D7F3E"/>
    <w:rsid w:val="007E13C9"/>
    <w:rsid w:val="007E1A19"/>
    <w:rsid w:val="007E266B"/>
    <w:rsid w:val="007E2C7D"/>
    <w:rsid w:val="007E2F91"/>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3A6"/>
    <w:rsid w:val="007F4B3D"/>
    <w:rsid w:val="007F4B43"/>
    <w:rsid w:val="007F5060"/>
    <w:rsid w:val="007F6647"/>
    <w:rsid w:val="007F726C"/>
    <w:rsid w:val="007F77EB"/>
    <w:rsid w:val="007F7B93"/>
    <w:rsid w:val="007F7F8D"/>
    <w:rsid w:val="00800D9B"/>
    <w:rsid w:val="00801125"/>
    <w:rsid w:val="00801317"/>
    <w:rsid w:val="0080164B"/>
    <w:rsid w:val="0080181B"/>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FA8"/>
    <w:rsid w:val="008207AA"/>
    <w:rsid w:val="00820E26"/>
    <w:rsid w:val="008217FE"/>
    <w:rsid w:val="00821BA5"/>
    <w:rsid w:val="00821F31"/>
    <w:rsid w:val="008225C9"/>
    <w:rsid w:val="00823858"/>
    <w:rsid w:val="00823B7C"/>
    <w:rsid w:val="00824867"/>
    <w:rsid w:val="008249A5"/>
    <w:rsid w:val="00824CC5"/>
    <w:rsid w:val="00824DF3"/>
    <w:rsid w:val="00826017"/>
    <w:rsid w:val="00826229"/>
    <w:rsid w:val="00826AC2"/>
    <w:rsid w:val="00826B82"/>
    <w:rsid w:val="00826E19"/>
    <w:rsid w:val="00830093"/>
    <w:rsid w:val="00830408"/>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A7F"/>
    <w:rsid w:val="0084124D"/>
    <w:rsid w:val="008422A1"/>
    <w:rsid w:val="00842A84"/>
    <w:rsid w:val="008437C2"/>
    <w:rsid w:val="008437EE"/>
    <w:rsid w:val="008449E9"/>
    <w:rsid w:val="00844AFB"/>
    <w:rsid w:val="00844D94"/>
    <w:rsid w:val="00845216"/>
    <w:rsid w:val="008460EA"/>
    <w:rsid w:val="008463D5"/>
    <w:rsid w:val="00846876"/>
    <w:rsid w:val="00847470"/>
    <w:rsid w:val="00847E95"/>
    <w:rsid w:val="0085024F"/>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7F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700F3"/>
    <w:rsid w:val="00870DEE"/>
    <w:rsid w:val="0087134E"/>
    <w:rsid w:val="00871389"/>
    <w:rsid w:val="00871737"/>
    <w:rsid w:val="00871789"/>
    <w:rsid w:val="00871C05"/>
    <w:rsid w:val="0087300E"/>
    <w:rsid w:val="00873156"/>
    <w:rsid w:val="00875765"/>
    <w:rsid w:val="00875C65"/>
    <w:rsid w:val="00877632"/>
    <w:rsid w:val="00877879"/>
    <w:rsid w:val="0088099D"/>
    <w:rsid w:val="00882C51"/>
    <w:rsid w:val="008834EE"/>
    <w:rsid w:val="00883C8F"/>
    <w:rsid w:val="0088465B"/>
    <w:rsid w:val="0088487D"/>
    <w:rsid w:val="0088617B"/>
    <w:rsid w:val="0088674E"/>
    <w:rsid w:val="0088675B"/>
    <w:rsid w:val="0088739A"/>
    <w:rsid w:val="00887683"/>
    <w:rsid w:val="0089013A"/>
    <w:rsid w:val="0089162C"/>
    <w:rsid w:val="008916AE"/>
    <w:rsid w:val="00891935"/>
    <w:rsid w:val="00892F32"/>
    <w:rsid w:val="00892FDE"/>
    <w:rsid w:val="0089341A"/>
    <w:rsid w:val="00894A63"/>
    <w:rsid w:val="008953E2"/>
    <w:rsid w:val="00895A5C"/>
    <w:rsid w:val="00895A62"/>
    <w:rsid w:val="00895EF7"/>
    <w:rsid w:val="00897DD9"/>
    <w:rsid w:val="008A0FA0"/>
    <w:rsid w:val="008A1BAF"/>
    <w:rsid w:val="008A1BCA"/>
    <w:rsid w:val="008A2A90"/>
    <w:rsid w:val="008A2BFB"/>
    <w:rsid w:val="008A2D9E"/>
    <w:rsid w:val="008A3034"/>
    <w:rsid w:val="008A4B0D"/>
    <w:rsid w:val="008A4B39"/>
    <w:rsid w:val="008A5578"/>
    <w:rsid w:val="008A5585"/>
    <w:rsid w:val="008A6837"/>
    <w:rsid w:val="008A7339"/>
    <w:rsid w:val="008A7BF0"/>
    <w:rsid w:val="008B006C"/>
    <w:rsid w:val="008B1E51"/>
    <w:rsid w:val="008B3315"/>
    <w:rsid w:val="008B399D"/>
    <w:rsid w:val="008B4CD1"/>
    <w:rsid w:val="008B539F"/>
    <w:rsid w:val="008B6661"/>
    <w:rsid w:val="008B679C"/>
    <w:rsid w:val="008B7D0A"/>
    <w:rsid w:val="008B7E67"/>
    <w:rsid w:val="008B7FF9"/>
    <w:rsid w:val="008C0ACE"/>
    <w:rsid w:val="008C0B8C"/>
    <w:rsid w:val="008C0CF8"/>
    <w:rsid w:val="008C141C"/>
    <w:rsid w:val="008C16E1"/>
    <w:rsid w:val="008C1765"/>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23"/>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912"/>
    <w:rsid w:val="008E7BDB"/>
    <w:rsid w:val="008F0606"/>
    <w:rsid w:val="008F0684"/>
    <w:rsid w:val="008F09A5"/>
    <w:rsid w:val="008F159B"/>
    <w:rsid w:val="008F1944"/>
    <w:rsid w:val="008F1B83"/>
    <w:rsid w:val="008F225B"/>
    <w:rsid w:val="008F232A"/>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1C3C"/>
    <w:rsid w:val="0092227C"/>
    <w:rsid w:val="00923153"/>
    <w:rsid w:val="00923381"/>
    <w:rsid w:val="009235B0"/>
    <w:rsid w:val="00923AD6"/>
    <w:rsid w:val="00924184"/>
    <w:rsid w:val="009249FD"/>
    <w:rsid w:val="009251BA"/>
    <w:rsid w:val="009252A7"/>
    <w:rsid w:val="00925588"/>
    <w:rsid w:val="00927485"/>
    <w:rsid w:val="00927973"/>
    <w:rsid w:val="00927B15"/>
    <w:rsid w:val="009310A4"/>
    <w:rsid w:val="00931915"/>
    <w:rsid w:val="0093285D"/>
    <w:rsid w:val="00932B17"/>
    <w:rsid w:val="009331D6"/>
    <w:rsid w:val="0093388E"/>
    <w:rsid w:val="009347A6"/>
    <w:rsid w:val="00934E0C"/>
    <w:rsid w:val="009351C1"/>
    <w:rsid w:val="00935394"/>
    <w:rsid w:val="00935B46"/>
    <w:rsid w:val="009361D6"/>
    <w:rsid w:val="00936909"/>
    <w:rsid w:val="00936D63"/>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558A"/>
    <w:rsid w:val="00955E5F"/>
    <w:rsid w:val="00956703"/>
    <w:rsid w:val="00957EF7"/>
    <w:rsid w:val="00961D50"/>
    <w:rsid w:val="00961E13"/>
    <w:rsid w:val="00961F92"/>
    <w:rsid w:val="00962270"/>
    <w:rsid w:val="0096273A"/>
    <w:rsid w:val="009631C2"/>
    <w:rsid w:val="00964A5A"/>
    <w:rsid w:val="00965810"/>
    <w:rsid w:val="00965C95"/>
    <w:rsid w:val="009660AC"/>
    <w:rsid w:val="00970631"/>
    <w:rsid w:val="009708CE"/>
    <w:rsid w:val="00970DA9"/>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998"/>
    <w:rsid w:val="00983BBE"/>
    <w:rsid w:val="009859A0"/>
    <w:rsid w:val="00985A87"/>
    <w:rsid w:val="00985D11"/>
    <w:rsid w:val="00986689"/>
    <w:rsid w:val="0098674D"/>
    <w:rsid w:val="00987261"/>
    <w:rsid w:val="0098729D"/>
    <w:rsid w:val="00987401"/>
    <w:rsid w:val="00990705"/>
    <w:rsid w:val="00990EC1"/>
    <w:rsid w:val="009911F1"/>
    <w:rsid w:val="00992708"/>
    <w:rsid w:val="00992AA7"/>
    <w:rsid w:val="00992FAC"/>
    <w:rsid w:val="009939F5"/>
    <w:rsid w:val="00993A13"/>
    <w:rsid w:val="00993C11"/>
    <w:rsid w:val="00993F07"/>
    <w:rsid w:val="0099401F"/>
    <w:rsid w:val="00994D7E"/>
    <w:rsid w:val="00994E7F"/>
    <w:rsid w:val="009950F5"/>
    <w:rsid w:val="009955B3"/>
    <w:rsid w:val="00995945"/>
    <w:rsid w:val="009A0B0D"/>
    <w:rsid w:val="009A0EDA"/>
    <w:rsid w:val="009A1421"/>
    <w:rsid w:val="009A1869"/>
    <w:rsid w:val="009A1E19"/>
    <w:rsid w:val="009A1FE5"/>
    <w:rsid w:val="009A2A44"/>
    <w:rsid w:val="009A33BA"/>
    <w:rsid w:val="009A361E"/>
    <w:rsid w:val="009A506E"/>
    <w:rsid w:val="009A547B"/>
    <w:rsid w:val="009A599C"/>
    <w:rsid w:val="009A610E"/>
    <w:rsid w:val="009A6CBC"/>
    <w:rsid w:val="009A6CDA"/>
    <w:rsid w:val="009A6F02"/>
    <w:rsid w:val="009B0B2F"/>
    <w:rsid w:val="009B0BBF"/>
    <w:rsid w:val="009B19C2"/>
    <w:rsid w:val="009B2D34"/>
    <w:rsid w:val="009B32BF"/>
    <w:rsid w:val="009B3AC5"/>
    <w:rsid w:val="009B4031"/>
    <w:rsid w:val="009B4099"/>
    <w:rsid w:val="009B46B8"/>
    <w:rsid w:val="009B4717"/>
    <w:rsid w:val="009B4B07"/>
    <w:rsid w:val="009B4B97"/>
    <w:rsid w:val="009B6C1D"/>
    <w:rsid w:val="009B7174"/>
    <w:rsid w:val="009B743F"/>
    <w:rsid w:val="009C078B"/>
    <w:rsid w:val="009C23BA"/>
    <w:rsid w:val="009C28E9"/>
    <w:rsid w:val="009C29AB"/>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E1235"/>
    <w:rsid w:val="009E16EF"/>
    <w:rsid w:val="009E1784"/>
    <w:rsid w:val="009E3414"/>
    <w:rsid w:val="009E36FA"/>
    <w:rsid w:val="009E4240"/>
    <w:rsid w:val="009E4DEB"/>
    <w:rsid w:val="009E58F1"/>
    <w:rsid w:val="009E6968"/>
    <w:rsid w:val="009E6F4D"/>
    <w:rsid w:val="009E7225"/>
    <w:rsid w:val="009E75FB"/>
    <w:rsid w:val="009E79E0"/>
    <w:rsid w:val="009E7C9E"/>
    <w:rsid w:val="009E7E32"/>
    <w:rsid w:val="009F0943"/>
    <w:rsid w:val="009F0961"/>
    <w:rsid w:val="009F1194"/>
    <w:rsid w:val="009F2085"/>
    <w:rsid w:val="009F2638"/>
    <w:rsid w:val="009F32E1"/>
    <w:rsid w:val="009F54D5"/>
    <w:rsid w:val="009F5907"/>
    <w:rsid w:val="009F5D9B"/>
    <w:rsid w:val="009F6177"/>
    <w:rsid w:val="009F749E"/>
    <w:rsid w:val="009F7923"/>
    <w:rsid w:val="00A0005A"/>
    <w:rsid w:val="00A014BA"/>
    <w:rsid w:val="00A016D2"/>
    <w:rsid w:val="00A01A5F"/>
    <w:rsid w:val="00A01EDB"/>
    <w:rsid w:val="00A023AB"/>
    <w:rsid w:val="00A0250A"/>
    <w:rsid w:val="00A03B53"/>
    <w:rsid w:val="00A03D6D"/>
    <w:rsid w:val="00A0412F"/>
    <w:rsid w:val="00A04638"/>
    <w:rsid w:val="00A05022"/>
    <w:rsid w:val="00A054F0"/>
    <w:rsid w:val="00A06686"/>
    <w:rsid w:val="00A0732F"/>
    <w:rsid w:val="00A074E3"/>
    <w:rsid w:val="00A1002D"/>
    <w:rsid w:val="00A1098A"/>
    <w:rsid w:val="00A10A14"/>
    <w:rsid w:val="00A10E9C"/>
    <w:rsid w:val="00A11386"/>
    <w:rsid w:val="00A11A38"/>
    <w:rsid w:val="00A123E7"/>
    <w:rsid w:val="00A12482"/>
    <w:rsid w:val="00A1250B"/>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1F"/>
    <w:rsid w:val="00A31BCA"/>
    <w:rsid w:val="00A3276A"/>
    <w:rsid w:val="00A329A6"/>
    <w:rsid w:val="00A32DF5"/>
    <w:rsid w:val="00A334F4"/>
    <w:rsid w:val="00A33C34"/>
    <w:rsid w:val="00A33C80"/>
    <w:rsid w:val="00A34285"/>
    <w:rsid w:val="00A3462D"/>
    <w:rsid w:val="00A34C74"/>
    <w:rsid w:val="00A357B7"/>
    <w:rsid w:val="00A3663A"/>
    <w:rsid w:val="00A3678C"/>
    <w:rsid w:val="00A378EE"/>
    <w:rsid w:val="00A37F96"/>
    <w:rsid w:val="00A415AF"/>
    <w:rsid w:val="00A415CF"/>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309A"/>
    <w:rsid w:val="00A5468C"/>
    <w:rsid w:val="00A55829"/>
    <w:rsid w:val="00A55B48"/>
    <w:rsid w:val="00A5609B"/>
    <w:rsid w:val="00A56D98"/>
    <w:rsid w:val="00A608CD"/>
    <w:rsid w:val="00A608D5"/>
    <w:rsid w:val="00A61948"/>
    <w:rsid w:val="00A623E6"/>
    <w:rsid w:val="00A63172"/>
    <w:rsid w:val="00A6442D"/>
    <w:rsid w:val="00A645EA"/>
    <w:rsid w:val="00A64783"/>
    <w:rsid w:val="00A64829"/>
    <w:rsid w:val="00A64DB6"/>
    <w:rsid w:val="00A65390"/>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5B7F"/>
    <w:rsid w:val="00A76548"/>
    <w:rsid w:val="00A768A0"/>
    <w:rsid w:val="00A76A65"/>
    <w:rsid w:val="00A76E8E"/>
    <w:rsid w:val="00A7700E"/>
    <w:rsid w:val="00A77AC3"/>
    <w:rsid w:val="00A80AD7"/>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B16"/>
    <w:rsid w:val="00AA22A4"/>
    <w:rsid w:val="00AA29EE"/>
    <w:rsid w:val="00AA36C4"/>
    <w:rsid w:val="00AA380B"/>
    <w:rsid w:val="00AA407E"/>
    <w:rsid w:val="00AA4347"/>
    <w:rsid w:val="00AA448A"/>
    <w:rsid w:val="00AA5255"/>
    <w:rsid w:val="00AA529A"/>
    <w:rsid w:val="00AA5EBF"/>
    <w:rsid w:val="00AA69A0"/>
    <w:rsid w:val="00AA72BB"/>
    <w:rsid w:val="00AA7639"/>
    <w:rsid w:val="00AB0802"/>
    <w:rsid w:val="00AB09B1"/>
    <w:rsid w:val="00AB0FE4"/>
    <w:rsid w:val="00AB1039"/>
    <w:rsid w:val="00AB126F"/>
    <w:rsid w:val="00AB17F6"/>
    <w:rsid w:val="00AB19C5"/>
    <w:rsid w:val="00AB1F2B"/>
    <w:rsid w:val="00AB3936"/>
    <w:rsid w:val="00AB398E"/>
    <w:rsid w:val="00AB3A23"/>
    <w:rsid w:val="00AB3C6B"/>
    <w:rsid w:val="00AB639C"/>
    <w:rsid w:val="00AB67FD"/>
    <w:rsid w:val="00AB6E54"/>
    <w:rsid w:val="00AB7117"/>
    <w:rsid w:val="00AC06F8"/>
    <w:rsid w:val="00AC130C"/>
    <w:rsid w:val="00AC1B5E"/>
    <w:rsid w:val="00AC1E23"/>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36E1"/>
    <w:rsid w:val="00AD44B6"/>
    <w:rsid w:val="00AD540D"/>
    <w:rsid w:val="00AD58AC"/>
    <w:rsid w:val="00AD6372"/>
    <w:rsid w:val="00AD78D9"/>
    <w:rsid w:val="00AD7CD3"/>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2372"/>
    <w:rsid w:val="00B023B8"/>
    <w:rsid w:val="00B02422"/>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333"/>
    <w:rsid w:val="00B16E21"/>
    <w:rsid w:val="00B202A8"/>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A85"/>
    <w:rsid w:val="00B32EB1"/>
    <w:rsid w:val="00B347CA"/>
    <w:rsid w:val="00B34827"/>
    <w:rsid w:val="00B36890"/>
    <w:rsid w:val="00B36CA8"/>
    <w:rsid w:val="00B36E90"/>
    <w:rsid w:val="00B36FDD"/>
    <w:rsid w:val="00B3702B"/>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FDD"/>
    <w:rsid w:val="00B5389B"/>
    <w:rsid w:val="00B5406C"/>
    <w:rsid w:val="00B54868"/>
    <w:rsid w:val="00B54E36"/>
    <w:rsid w:val="00B54EB3"/>
    <w:rsid w:val="00B54FAA"/>
    <w:rsid w:val="00B56A66"/>
    <w:rsid w:val="00B571FD"/>
    <w:rsid w:val="00B60316"/>
    <w:rsid w:val="00B60D71"/>
    <w:rsid w:val="00B61557"/>
    <w:rsid w:val="00B62719"/>
    <w:rsid w:val="00B62C63"/>
    <w:rsid w:val="00B63D00"/>
    <w:rsid w:val="00B64251"/>
    <w:rsid w:val="00B64729"/>
    <w:rsid w:val="00B64FCF"/>
    <w:rsid w:val="00B652C7"/>
    <w:rsid w:val="00B656FE"/>
    <w:rsid w:val="00B662FB"/>
    <w:rsid w:val="00B664A4"/>
    <w:rsid w:val="00B66C24"/>
    <w:rsid w:val="00B66E3A"/>
    <w:rsid w:val="00B66EE8"/>
    <w:rsid w:val="00B6718D"/>
    <w:rsid w:val="00B676F4"/>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958"/>
    <w:rsid w:val="00B80A3F"/>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139B"/>
    <w:rsid w:val="00BA13B9"/>
    <w:rsid w:val="00BA1737"/>
    <w:rsid w:val="00BA17A1"/>
    <w:rsid w:val="00BA2941"/>
    <w:rsid w:val="00BA2E33"/>
    <w:rsid w:val="00BA31C0"/>
    <w:rsid w:val="00BA35B6"/>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141D"/>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C8A"/>
    <w:rsid w:val="00BF071E"/>
    <w:rsid w:val="00BF1BD9"/>
    <w:rsid w:val="00BF251D"/>
    <w:rsid w:val="00BF26D3"/>
    <w:rsid w:val="00BF2812"/>
    <w:rsid w:val="00BF2B77"/>
    <w:rsid w:val="00BF2D2E"/>
    <w:rsid w:val="00BF35C8"/>
    <w:rsid w:val="00BF40B3"/>
    <w:rsid w:val="00BF45C2"/>
    <w:rsid w:val="00BF59B4"/>
    <w:rsid w:val="00BF6B6B"/>
    <w:rsid w:val="00BF717B"/>
    <w:rsid w:val="00BF724A"/>
    <w:rsid w:val="00BF73FB"/>
    <w:rsid w:val="00BF7926"/>
    <w:rsid w:val="00BF7949"/>
    <w:rsid w:val="00BF7D2E"/>
    <w:rsid w:val="00C000E3"/>
    <w:rsid w:val="00C0063C"/>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AFC"/>
    <w:rsid w:val="00C14B29"/>
    <w:rsid w:val="00C15138"/>
    <w:rsid w:val="00C157F3"/>
    <w:rsid w:val="00C15961"/>
    <w:rsid w:val="00C15A25"/>
    <w:rsid w:val="00C15D41"/>
    <w:rsid w:val="00C1653B"/>
    <w:rsid w:val="00C17ED8"/>
    <w:rsid w:val="00C17F33"/>
    <w:rsid w:val="00C216DB"/>
    <w:rsid w:val="00C224F3"/>
    <w:rsid w:val="00C22BDA"/>
    <w:rsid w:val="00C239E8"/>
    <w:rsid w:val="00C23B68"/>
    <w:rsid w:val="00C24E62"/>
    <w:rsid w:val="00C25326"/>
    <w:rsid w:val="00C257D8"/>
    <w:rsid w:val="00C26068"/>
    <w:rsid w:val="00C267EE"/>
    <w:rsid w:val="00C26A79"/>
    <w:rsid w:val="00C26E3C"/>
    <w:rsid w:val="00C271C6"/>
    <w:rsid w:val="00C276CE"/>
    <w:rsid w:val="00C27F2F"/>
    <w:rsid w:val="00C306A1"/>
    <w:rsid w:val="00C3122C"/>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31B2"/>
    <w:rsid w:val="00C4322C"/>
    <w:rsid w:val="00C4370D"/>
    <w:rsid w:val="00C43714"/>
    <w:rsid w:val="00C438AD"/>
    <w:rsid w:val="00C448E3"/>
    <w:rsid w:val="00C45610"/>
    <w:rsid w:val="00C45B24"/>
    <w:rsid w:val="00C467A0"/>
    <w:rsid w:val="00C478D7"/>
    <w:rsid w:val="00C50772"/>
    <w:rsid w:val="00C50C49"/>
    <w:rsid w:val="00C510CA"/>
    <w:rsid w:val="00C51234"/>
    <w:rsid w:val="00C514E9"/>
    <w:rsid w:val="00C518D2"/>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7633"/>
    <w:rsid w:val="00C57C54"/>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7B58"/>
    <w:rsid w:val="00C67CC7"/>
    <w:rsid w:val="00C67F92"/>
    <w:rsid w:val="00C708D2"/>
    <w:rsid w:val="00C71AF7"/>
    <w:rsid w:val="00C71E16"/>
    <w:rsid w:val="00C71EBB"/>
    <w:rsid w:val="00C72BD3"/>
    <w:rsid w:val="00C73A95"/>
    <w:rsid w:val="00C744B4"/>
    <w:rsid w:val="00C75025"/>
    <w:rsid w:val="00C76F51"/>
    <w:rsid w:val="00C80064"/>
    <w:rsid w:val="00C8020E"/>
    <w:rsid w:val="00C80B6A"/>
    <w:rsid w:val="00C80EDB"/>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A95"/>
    <w:rsid w:val="00C9479A"/>
    <w:rsid w:val="00C957E9"/>
    <w:rsid w:val="00C95DB0"/>
    <w:rsid w:val="00C95FEA"/>
    <w:rsid w:val="00C96EAA"/>
    <w:rsid w:val="00C96EB6"/>
    <w:rsid w:val="00C973C0"/>
    <w:rsid w:val="00C9764A"/>
    <w:rsid w:val="00CA3885"/>
    <w:rsid w:val="00CA3A1C"/>
    <w:rsid w:val="00CA42F3"/>
    <w:rsid w:val="00CA4355"/>
    <w:rsid w:val="00CA4FD6"/>
    <w:rsid w:val="00CA6079"/>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8AD"/>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2560"/>
    <w:rsid w:val="00D02D18"/>
    <w:rsid w:val="00D0305B"/>
    <w:rsid w:val="00D0313F"/>
    <w:rsid w:val="00D03656"/>
    <w:rsid w:val="00D03EE6"/>
    <w:rsid w:val="00D047D2"/>
    <w:rsid w:val="00D04A46"/>
    <w:rsid w:val="00D04FC2"/>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70"/>
    <w:rsid w:val="00D25C11"/>
    <w:rsid w:val="00D25DD7"/>
    <w:rsid w:val="00D25DFC"/>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42C"/>
    <w:rsid w:val="00D41852"/>
    <w:rsid w:val="00D41D7E"/>
    <w:rsid w:val="00D4344D"/>
    <w:rsid w:val="00D43CEF"/>
    <w:rsid w:val="00D44FD8"/>
    <w:rsid w:val="00D46A4D"/>
    <w:rsid w:val="00D475AD"/>
    <w:rsid w:val="00D47647"/>
    <w:rsid w:val="00D50807"/>
    <w:rsid w:val="00D50EC1"/>
    <w:rsid w:val="00D50F44"/>
    <w:rsid w:val="00D50F88"/>
    <w:rsid w:val="00D51938"/>
    <w:rsid w:val="00D51CFF"/>
    <w:rsid w:val="00D51EBA"/>
    <w:rsid w:val="00D52EBD"/>
    <w:rsid w:val="00D530A1"/>
    <w:rsid w:val="00D53F42"/>
    <w:rsid w:val="00D545B6"/>
    <w:rsid w:val="00D55194"/>
    <w:rsid w:val="00D561C5"/>
    <w:rsid w:val="00D578D0"/>
    <w:rsid w:val="00D578E8"/>
    <w:rsid w:val="00D60533"/>
    <w:rsid w:val="00D6093A"/>
    <w:rsid w:val="00D60A67"/>
    <w:rsid w:val="00D61D3E"/>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AAB"/>
    <w:rsid w:val="00D80173"/>
    <w:rsid w:val="00D810F0"/>
    <w:rsid w:val="00D8169F"/>
    <w:rsid w:val="00D820A5"/>
    <w:rsid w:val="00D82480"/>
    <w:rsid w:val="00D82DF5"/>
    <w:rsid w:val="00D8303D"/>
    <w:rsid w:val="00D8385D"/>
    <w:rsid w:val="00D83B03"/>
    <w:rsid w:val="00D83F14"/>
    <w:rsid w:val="00D8461C"/>
    <w:rsid w:val="00D84D8C"/>
    <w:rsid w:val="00D8588B"/>
    <w:rsid w:val="00D85EFF"/>
    <w:rsid w:val="00D878C8"/>
    <w:rsid w:val="00D90219"/>
    <w:rsid w:val="00D9059D"/>
    <w:rsid w:val="00D9084E"/>
    <w:rsid w:val="00D9179A"/>
    <w:rsid w:val="00D92E44"/>
    <w:rsid w:val="00D93445"/>
    <w:rsid w:val="00D939A2"/>
    <w:rsid w:val="00D94846"/>
    <w:rsid w:val="00D9620F"/>
    <w:rsid w:val="00D97DAE"/>
    <w:rsid w:val="00DA0843"/>
    <w:rsid w:val="00DA0DFC"/>
    <w:rsid w:val="00DA1020"/>
    <w:rsid w:val="00DA11C4"/>
    <w:rsid w:val="00DA1FDD"/>
    <w:rsid w:val="00DA2318"/>
    <w:rsid w:val="00DA314D"/>
    <w:rsid w:val="00DA3A7C"/>
    <w:rsid w:val="00DA3B37"/>
    <w:rsid w:val="00DA3D76"/>
    <w:rsid w:val="00DA4497"/>
    <w:rsid w:val="00DA4898"/>
    <w:rsid w:val="00DA52ED"/>
    <w:rsid w:val="00DA5B14"/>
    <w:rsid w:val="00DA5CD4"/>
    <w:rsid w:val="00DA5D97"/>
    <w:rsid w:val="00DA6275"/>
    <w:rsid w:val="00DA6E42"/>
    <w:rsid w:val="00DA704B"/>
    <w:rsid w:val="00DB0390"/>
    <w:rsid w:val="00DB127D"/>
    <w:rsid w:val="00DB1598"/>
    <w:rsid w:val="00DB2694"/>
    <w:rsid w:val="00DB33EA"/>
    <w:rsid w:val="00DB42AB"/>
    <w:rsid w:val="00DB43EF"/>
    <w:rsid w:val="00DB4C69"/>
    <w:rsid w:val="00DB6165"/>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6C5B"/>
    <w:rsid w:val="00DC78AA"/>
    <w:rsid w:val="00DC7F67"/>
    <w:rsid w:val="00DC7FAE"/>
    <w:rsid w:val="00DD1411"/>
    <w:rsid w:val="00DD17D2"/>
    <w:rsid w:val="00DD214E"/>
    <w:rsid w:val="00DD2844"/>
    <w:rsid w:val="00DD51A0"/>
    <w:rsid w:val="00DD540C"/>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5228"/>
    <w:rsid w:val="00DE5EE7"/>
    <w:rsid w:val="00DE6267"/>
    <w:rsid w:val="00DE6B7F"/>
    <w:rsid w:val="00DE6D28"/>
    <w:rsid w:val="00DE7E5E"/>
    <w:rsid w:val="00DF07CB"/>
    <w:rsid w:val="00DF0BC8"/>
    <w:rsid w:val="00DF104A"/>
    <w:rsid w:val="00DF1CCE"/>
    <w:rsid w:val="00DF1F0C"/>
    <w:rsid w:val="00DF2696"/>
    <w:rsid w:val="00DF5245"/>
    <w:rsid w:val="00DF5BCE"/>
    <w:rsid w:val="00DF5F3D"/>
    <w:rsid w:val="00DF60A1"/>
    <w:rsid w:val="00DF6920"/>
    <w:rsid w:val="00DF7A7E"/>
    <w:rsid w:val="00DF7D9E"/>
    <w:rsid w:val="00DF7F50"/>
    <w:rsid w:val="00E011AC"/>
    <w:rsid w:val="00E024CA"/>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3BF9"/>
    <w:rsid w:val="00E43D58"/>
    <w:rsid w:val="00E43EEE"/>
    <w:rsid w:val="00E44030"/>
    <w:rsid w:val="00E442AB"/>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2A1C"/>
    <w:rsid w:val="00E53C1B"/>
    <w:rsid w:val="00E554F2"/>
    <w:rsid w:val="00E56331"/>
    <w:rsid w:val="00E5659B"/>
    <w:rsid w:val="00E565C7"/>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1832"/>
    <w:rsid w:val="00E71A35"/>
    <w:rsid w:val="00E71F61"/>
    <w:rsid w:val="00E72418"/>
    <w:rsid w:val="00E72877"/>
    <w:rsid w:val="00E72926"/>
    <w:rsid w:val="00E72CAD"/>
    <w:rsid w:val="00E73EC1"/>
    <w:rsid w:val="00E74EC0"/>
    <w:rsid w:val="00E756CD"/>
    <w:rsid w:val="00E756E0"/>
    <w:rsid w:val="00E765B5"/>
    <w:rsid w:val="00E76D36"/>
    <w:rsid w:val="00E76EB5"/>
    <w:rsid w:val="00E77581"/>
    <w:rsid w:val="00E77E5F"/>
    <w:rsid w:val="00E77FF6"/>
    <w:rsid w:val="00E8092B"/>
    <w:rsid w:val="00E811DE"/>
    <w:rsid w:val="00E812B0"/>
    <w:rsid w:val="00E8157D"/>
    <w:rsid w:val="00E817A3"/>
    <w:rsid w:val="00E82376"/>
    <w:rsid w:val="00E823A2"/>
    <w:rsid w:val="00E82865"/>
    <w:rsid w:val="00E82BE8"/>
    <w:rsid w:val="00E831C0"/>
    <w:rsid w:val="00E8320E"/>
    <w:rsid w:val="00E83444"/>
    <w:rsid w:val="00E83491"/>
    <w:rsid w:val="00E83610"/>
    <w:rsid w:val="00E83930"/>
    <w:rsid w:val="00E83C7E"/>
    <w:rsid w:val="00E844B9"/>
    <w:rsid w:val="00E85A78"/>
    <w:rsid w:val="00E863D6"/>
    <w:rsid w:val="00E86D38"/>
    <w:rsid w:val="00E87404"/>
    <w:rsid w:val="00E87519"/>
    <w:rsid w:val="00E87D99"/>
    <w:rsid w:val="00E87F39"/>
    <w:rsid w:val="00E9021E"/>
    <w:rsid w:val="00E90994"/>
    <w:rsid w:val="00E90D60"/>
    <w:rsid w:val="00E90E1A"/>
    <w:rsid w:val="00E90EC8"/>
    <w:rsid w:val="00E91053"/>
    <w:rsid w:val="00E9151E"/>
    <w:rsid w:val="00E918EF"/>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849"/>
    <w:rsid w:val="00EA5944"/>
    <w:rsid w:val="00EA5D86"/>
    <w:rsid w:val="00EA71E8"/>
    <w:rsid w:val="00EA79DC"/>
    <w:rsid w:val="00EB1081"/>
    <w:rsid w:val="00EB18AE"/>
    <w:rsid w:val="00EB1DBE"/>
    <w:rsid w:val="00EB20E6"/>
    <w:rsid w:val="00EB24F2"/>
    <w:rsid w:val="00EB26F4"/>
    <w:rsid w:val="00EB31C4"/>
    <w:rsid w:val="00EB3669"/>
    <w:rsid w:val="00EB3C44"/>
    <w:rsid w:val="00EB6084"/>
    <w:rsid w:val="00EB6F73"/>
    <w:rsid w:val="00EB7363"/>
    <w:rsid w:val="00EB78A0"/>
    <w:rsid w:val="00EB7B45"/>
    <w:rsid w:val="00EB7B51"/>
    <w:rsid w:val="00EC0361"/>
    <w:rsid w:val="00EC03B2"/>
    <w:rsid w:val="00EC0ADC"/>
    <w:rsid w:val="00EC1988"/>
    <w:rsid w:val="00EC2207"/>
    <w:rsid w:val="00EC223E"/>
    <w:rsid w:val="00EC2456"/>
    <w:rsid w:val="00EC29CF"/>
    <w:rsid w:val="00EC2BBB"/>
    <w:rsid w:val="00EC3AE0"/>
    <w:rsid w:val="00EC3C04"/>
    <w:rsid w:val="00EC550E"/>
    <w:rsid w:val="00EC5AA4"/>
    <w:rsid w:val="00EC6726"/>
    <w:rsid w:val="00EC6ABB"/>
    <w:rsid w:val="00EC6EEA"/>
    <w:rsid w:val="00EC7AC7"/>
    <w:rsid w:val="00ED08C5"/>
    <w:rsid w:val="00ED0A7B"/>
    <w:rsid w:val="00ED0F28"/>
    <w:rsid w:val="00ED1A28"/>
    <w:rsid w:val="00ED4112"/>
    <w:rsid w:val="00ED4577"/>
    <w:rsid w:val="00ED5B50"/>
    <w:rsid w:val="00ED6A51"/>
    <w:rsid w:val="00ED6F6E"/>
    <w:rsid w:val="00ED79E5"/>
    <w:rsid w:val="00EE02B0"/>
    <w:rsid w:val="00EE1CA7"/>
    <w:rsid w:val="00EE1D1A"/>
    <w:rsid w:val="00EE2CA6"/>
    <w:rsid w:val="00EE2FEF"/>
    <w:rsid w:val="00EE31B6"/>
    <w:rsid w:val="00EE3285"/>
    <w:rsid w:val="00EE3BC8"/>
    <w:rsid w:val="00EE47FC"/>
    <w:rsid w:val="00EE5E8F"/>
    <w:rsid w:val="00EE60DF"/>
    <w:rsid w:val="00EE652E"/>
    <w:rsid w:val="00EE67AD"/>
    <w:rsid w:val="00EE704F"/>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2BAC"/>
    <w:rsid w:val="00F034CC"/>
    <w:rsid w:val="00F03B92"/>
    <w:rsid w:val="00F03ECF"/>
    <w:rsid w:val="00F03FFC"/>
    <w:rsid w:val="00F0451E"/>
    <w:rsid w:val="00F04F7B"/>
    <w:rsid w:val="00F068A6"/>
    <w:rsid w:val="00F06ADE"/>
    <w:rsid w:val="00F07275"/>
    <w:rsid w:val="00F1027D"/>
    <w:rsid w:val="00F10ADA"/>
    <w:rsid w:val="00F10B7F"/>
    <w:rsid w:val="00F10D3E"/>
    <w:rsid w:val="00F11C68"/>
    <w:rsid w:val="00F12272"/>
    <w:rsid w:val="00F1241E"/>
    <w:rsid w:val="00F12501"/>
    <w:rsid w:val="00F12C26"/>
    <w:rsid w:val="00F12E57"/>
    <w:rsid w:val="00F131CA"/>
    <w:rsid w:val="00F13C55"/>
    <w:rsid w:val="00F14A95"/>
    <w:rsid w:val="00F14E73"/>
    <w:rsid w:val="00F15014"/>
    <w:rsid w:val="00F1507A"/>
    <w:rsid w:val="00F153C2"/>
    <w:rsid w:val="00F155C0"/>
    <w:rsid w:val="00F15A6A"/>
    <w:rsid w:val="00F1684C"/>
    <w:rsid w:val="00F16E3D"/>
    <w:rsid w:val="00F17088"/>
    <w:rsid w:val="00F2238B"/>
    <w:rsid w:val="00F22638"/>
    <w:rsid w:val="00F22A05"/>
    <w:rsid w:val="00F2405D"/>
    <w:rsid w:val="00F256D0"/>
    <w:rsid w:val="00F257F0"/>
    <w:rsid w:val="00F25B41"/>
    <w:rsid w:val="00F26EA0"/>
    <w:rsid w:val="00F2710C"/>
    <w:rsid w:val="00F27218"/>
    <w:rsid w:val="00F30237"/>
    <w:rsid w:val="00F311C6"/>
    <w:rsid w:val="00F31702"/>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4C49"/>
    <w:rsid w:val="00F451DB"/>
    <w:rsid w:val="00F452E1"/>
    <w:rsid w:val="00F46BFD"/>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872"/>
    <w:rsid w:val="00F5602B"/>
    <w:rsid w:val="00F56AF4"/>
    <w:rsid w:val="00F56E26"/>
    <w:rsid w:val="00F56EDE"/>
    <w:rsid w:val="00F57633"/>
    <w:rsid w:val="00F601C7"/>
    <w:rsid w:val="00F6071A"/>
    <w:rsid w:val="00F6209A"/>
    <w:rsid w:val="00F62196"/>
    <w:rsid w:val="00F6230F"/>
    <w:rsid w:val="00F623EB"/>
    <w:rsid w:val="00F6310B"/>
    <w:rsid w:val="00F6352E"/>
    <w:rsid w:val="00F6414D"/>
    <w:rsid w:val="00F643F6"/>
    <w:rsid w:val="00F6597A"/>
    <w:rsid w:val="00F665F1"/>
    <w:rsid w:val="00F67892"/>
    <w:rsid w:val="00F678FF"/>
    <w:rsid w:val="00F67B1A"/>
    <w:rsid w:val="00F67E2E"/>
    <w:rsid w:val="00F708F2"/>
    <w:rsid w:val="00F70CF6"/>
    <w:rsid w:val="00F70F35"/>
    <w:rsid w:val="00F71100"/>
    <w:rsid w:val="00F71D74"/>
    <w:rsid w:val="00F71E6E"/>
    <w:rsid w:val="00F71ED2"/>
    <w:rsid w:val="00F72443"/>
    <w:rsid w:val="00F72ABE"/>
    <w:rsid w:val="00F72CF3"/>
    <w:rsid w:val="00F730C1"/>
    <w:rsid w:val="00F7316F"/>
    <w:rsid w:val="00F73866"/>
    <w:rsid w:val="00F748B6"/>
    <w:rsid w:val="00F74D47"/>
    <w:rsid w:val="00F75810"/>
    <w:rsid w:val="00F75AD9"/>
    <w:rsid w:val="00F75B00"/>
    <w:rsid w:val="00F761AE"/>
    <w:rsid w:val="00F7625A"/>
    <w:rsid w:val="00F76508"/>
    <w:rsid w:val="00F76EA2"/>
    <w:rsid w:val="00F772B7"/>
    <w:rsid w:val="00F772FF"/>
    <w:rsid w:val="00F77E5F"/>
    <w:rsid w:val="00F80CCA"/>
    <w:rsid w:val="00F8176A"/>
    <w:rsid w:val="00F81C0E"/>
    <w:rsid w:val="00F82268"/>
    <w:rsid w:val="00F82593"/>
    <w:rsid w:val="00F83585"/>
    <w:rsid w:val="00F84129"/>
    <w:rsid w:val="00F84D15"/>
    <w:rsid w:val="00F84EE7"/>
    <w:rsid w:val="00F85DEE"/>
    <w:rsid w:val="00F8655B"/>
    <w:rsid w:val="00F86E80"/>
    <w:rsid w:val="00F903C5"/>
    <w:rsid w:val="00F90C52"/>
    <w:rsid w:val="00F91460"/>
    <w:rsid w:val="00F91E28"/>
    <w:rsid w:val="00F937A4"/>
    <w:rsid w:val="00F94C5B"/>
    <w:rsid w:val="00F950BA"/>
    <w:rsid w:val="00F951ED"/>
    <w:rsid w:val="00F95382"/>
    <w:rsid w:val="00F956AE"/>
    <w:rsid w:val="00F95B4D"/>
    <w:rsid w:val="00F969A7"/>
    <w:rsid w:val="00F9717F"/>
    <w:rsid w:val="00F97A5D"/>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B5"/>
    <w:rsid w:val="00FB7EB9"/>
    <w:rsid w:val="00FB7FF6"/>
    <w:rsid w:val="00FC0AA8"/>
    <w:rsid w:val="00FC200F"/>
    <w:rsid w:val="00FC2DAF"/>
    <w:rsid w:val="00FC3338"/>
    <w:rsid w:val="00FC3B3D"/>
    <w:rsid w:val="00FC3BCE"/>
    <w:rsid w:val="00FC3C08"/>
    <w:rsid w:val="00FC3C28"/>
    <w:rsid w:val="00FC47F3"/>
    <w:rsid w:val="00FC567E"/>
    <w:rsid w:val="00FC5828"/>
    <w:rsid w:val="00FC5E3E"/>
    <w:rsid w:val="00FC62E1"/>
    <w:rsid w:val="00FC650D"/>
    <w:rsid w:val="00FC6C9B"/>
    <w:rsid w:val="00FC6D33"/>
    <w:rsid w:val="00FC7AA3"/>
    <w:rsid w:val="00FD056F"/>
    <w:rsid w:val="00FD15D1"/>
    <w:rsid w:val="00FD1647"/>
    <w:rsid w:val="00FD16C7"/>
    <w:rsid w:val="00FD1DD6"/>
    <w:rsid w:val="00FD2D47"/>
    <w:rsid w:val="00FD3A3E"/>
    <w:rsid w:val="00FD3D48"/>
    <w:rsid w:val="00FD3DBF"/>
    <w:rsid w:val="00FD41CB"/>
    <w:rsid w:val="00FD48A8"/>
    <w:rsid w:val="00FD578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6901"/>
    <w:rsid w:val="00FE73A2"/>
    <w:rsid w:val="00FE74CB"/>
    <w:rsid w:val="00FE750C"/>
    <w:rsid w:val="00FE759D"/>
    <w:rsid w:val="00FE7956"/>
    <w:rsid w:val="00FE7EC0"/>
    <w:rsid w:val="00FF0BBA"/>
    <w:rsid w:val="00FF0E64"/>
    <w:rsid w:val="00FF113C"/>
    <w:rsid w:val="00FF1500"/>
    <w:rsid w:val="00FF1521"/>
    <w:rsid w:val="00FF1596"/>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B8E"/>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3">
    <w:name w:val="heading 3"/>
    <w:basedOn w:val="a"/>
    <w:next w:val="a"/>
    <w:link w:val="30"/>
    <w:semiHidden/>
    <w:unhideWhenUsed/>
    <w:qFormat/>
    <w:locked/>
    <w:rsid w:val="005B724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qFormat/>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qFormat/>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qFormat/>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qFormat/>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1">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1"/>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2">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0E33D4"/>
    <w:rPr>
      <w:color w:val="605E5C"/>
      <w:shd w:val="clear" w:color="auto" w:fill="E1DFDD"/>
    </w:rPr>
  </w:style>
  <w:style w:type="character" w:customStyle="1" w:styleId="30">
    <w:name w:val="Заголовок 3 Знак"/>
    <w:basedOn w:val="a0"/>
    <w:link w:val="3"/>
    <w:semiHidden/>
    <w:rsid w:val="005B7242"/>
    <w:rPr>
      <w:rFonts w:asciiTheme="majorHAnsi" w:eastAsiaTheme="majorEastAsia" w:hAnsiTheme="majorHAnsi" w:cstheme="majorBidi"/>
      <w:color w:val="243F60" w:themeColor="accent1" w:themeShade="7F"/>
      <w:sz w:val="24"/>
      <w:szCs w:val="24"/>
    </w:rPr>
  </w:style>
  <w:style w:type="character" w:styleId="aff3">
    <w:name w:val="Unresolved Mention"/>
    <w:basedOn w:val="a0"/>
    <w:uiPriority w:val="99"/>
    <w:semiHidden/>
    <w:unhideWhenUsed/>
    <w:rsid w:val="0074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34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6478808">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98279380">
      <w:bodyDiv w:val="1"/>
      <w:marLeft w:val="0"/>
      <w:marRight w:val="0"/>
      <w:marTop w:val="0"/>
      <w:marBottom w:val="0"/>
      <w:divBdr>
        <w:top w:val="none" w:sz="0" w:space="0" w:color="auto"/>
        <w:left w:val="none" w:sz="0" w:space="0" w:color="auto"/>
        <w:bottom w:val="none" w:sz="0" w:space="0" w:color="auto"/>
        <w:right w:val="none" w:sz="0" w:space="0" w:color="auto"/>
      </w:divBdr>
    </w:div>
    <w:div w:id="552232561">
      <w:bodyDiv w:val="1"/>
      <w:marLeft w:val="0"/>
      <w:marRight w:val="0"/>
      <w:marTop w:val="0"/>
      <w:marBottom w:val="0"/>
      <w:divBdr>
        <w:top w:val="none" w:sz="0" w:space="0" w:color="auto"/>
        <w:left w:val="none" w:sz="0" w:space="0" w:color="auto"/>
        <w:bottom w:val="none" w:sz="0" w:space="0" w:color="auto"/>
        <w:right w:val="none" w:sz="0" w:space="0" w:color="auto"/>
      </w:divBdr>
    </w:div>
    <w:div w:id="578297890">
      <w:bodyDiv w:val="1"/>
      <w:marLeft w:val="0"/>
      <w:marRight w:val="0"/>
      <w:marTop w:val="0"/>
      <w:marBottom w:val="0"/>
      <w:divBdr>
        <w:top w:val="none" w:sz="0" w:space="0" w:color="auto"/>
        <w:left w:val="none" w:sz="0" w:space="0" w:color="auto"/>
        <w:bottom w:val="none" w:sz="0" w:space="0" w:color="auto"/>
        <w:right w:val="none" w:sz="0" w:space="0" w:color="auto"/>
      </w:divBdr>
    </w:div>
    <w:div w:id="609580756">
      <w:bodyDiv w:val="1"/>
      <w:marLeft w:val="0"/>
      <w:marRight w:val="0"/>
      <w:marTop w:val="0"/>
      <w:marBottom w:val="0"/>
      <w:divBdr>
        <w:top w:val="none" w:sz="0" w:space="0" w:color="auto"/>
        <w:left w:val="none" w:sz="0" w:space="0" w:color="auto"/>
        <w:bottom w:val="none" w:sz="0" w:space="0" w:color="auto"/>
        <w:right w:val="none" w:sz="0" w:space="0" w:color="auto"/>
      </w:divBdr>
    </w:div>
    <w:div w:id="786238253">
      <w:bodyDiv w:val="1"/>
      <w:marLeft w:val="0"/>
      <w:marRight w:val="0"/>
      <w:marTop w:val="0"/>
      <w:marBottom w:val="0"/>
      <w:divBdr>
        <w:top w:val="none" w:sz="0" w:space="0" w:color="auto"/>
        <w:left w:val="none" w:sz="0" w:space="0" w:color="auto"/>
        <w:bottom w:val="none" w:sz="0" w:space="0" w:color="auto"/>
        <w:right w:val="none" w:sz="0" w:space="0" w:color="auto"/>
      </w:divBdr>
    </w:div>
    <w:div w:id="836574938">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48296421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295715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9683575">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20037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plan/?id=26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9468" TargetMode="External"/><Relationship Id="rId4" Type="http://schemas.openxmlformats.org/officeDocument/2006/relationships/settings" Target="settings.xml"/><Relationship Id="rId9" Type="http://schemas.openxmlformats.org/officeDocument/2006/relationships/hyperlink" Target="https://zakupki.gospmr.org/purchase/?id=94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8C6-087F-4070-BDC2-8D49ED45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8</Pages>
  <Words>3135</Words>
  <Characters>21872</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14</cp:revision>
  <cp:lastPrinted>2023-08-18T06:58:00Z</cp:lastPrinted>
  <dcterms:created xsi:type="dcterms:W3CDTF">2025-07-23T06:35:00Z</dcterms:created>
  <dcterms:modified xsi:type="dcterms:W3CDTF">2025-08-06T08:09:00Z</dcterms:modified>
</cp:coreProperties>
</file>